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F15DE" w14:textId="28BA27DB" w:rsidR="0018060E" w:rsidRPr="00AD465F" w:rsidRDefault="0018060E" w:rsidP="005F523F">
      <w:pPr>
        <w:pStyle w:val="Heading1"/>
        <w:pBdr>
          <w:bottom w:val="single" w:sz="24" w:space="1" w:color="2CD5C4"/>
        </w:pBdr>
        <w:spacing w:before="840" w:line="240" w:lineRule="auto"/>
        <w:contextualSpacing w:val="0"/>
        <w:jc w:val="center"/>
        <w:rPr>
          <w:b/>
          <w:sz w:val="40"/>
        </w:rPr>
      </w:pPr>
      <w:bookmarkStart w:id="0" w:name="_Hlk152239858"/>
      <w:r w:rsidRPr="00AD465F">
        <w:rPr>
          <w:b/>
          <w:sz w:val="40"/>
        </w:rPr>
        <w:t>Burnout Guidelines</w:t>
      </w:r>
    </w:p>
    <w:bookmarkEnd w:id="0"/>
    <w:p w14:paraId="0B76B693" w14:textId="77D6F39C" w:rsidR="0018060E" w:rsidRPr="008A4354" w:rsidRDefault="0018060E" w:rsidP="004D6978">
      <w:pPr>
        <w:pStyle w:val="Heading1"/>
        <w:spacing w:before="240"/>
        <w:contextualSpacing w:val="0"/>
        <w:rPr>
          <w:rFonts w:asciiTheme="minorHAnsi" w:hAnsiTheme="minorHAnsi" w:cstheme="minorHAnsi"/>
          <w:sz w:val="32"/>
        </w:rPr>
      </w:pPr>
      <w:r w:rsidRPr="008A4354">
        <w:rPr>
          <w:rFonts w:asciiTheme="minorHAnsi" w:hAnsiTheme="minorHAnsi" w:cstheme="minorHAnsi"/>
          <w:sz w:val="32"/>
        </w:rPr>
        <w:t>What is burnout</w:t>
      </w:r>
      <w:r w:rsidR="008C1E51">
        <w:rPr>
          <w:rFonts w:asciiTheme="minorHAnsi" w:hAnsiTheme="minorHAnsi" w:cstheme="minorHAnsi"/>
          <w:sz w:val="32"/>
        </w:rPr>
        <w:t>?</w:t>
      </w:r>
      <w:r w:rsidRPr="008A4354">
        <w:rPr>
          <w:rFonts w:asciiTheme="minorHAnsi" w:hAnsiTheme="minorHAnsi" w:cstheme="minorHAnsi"/>
          <w:sz w:val="32"/>
        </w:rPr>
        <w:t xml:space="preserve"> </w:t>
      </w:r>
    </w:p>
    <w:p w14:paraId="6446DF78" w14:textId="3049249F" w:rsidR="0018060E" w:rsidRPr="008A4354" w:rsidRDefault="0018060E" w:rsidP="004D6978">
      <w:pPr>
        <w:spacing w:after="120"/>
        <w:rPr>
          <w:rFonts w:cstheme="minorHAnsi"/>
          <w:color w:val="374151"/>
        </w:rPr>
      </w:pPr>
      <w:r w:rsidRPr="008A4354">
        <w:rPr>
          <w:rFonts w:cstheme="minorHAnsi"/>
          <w:color w:val="374151"/>
        </w:rPr>
        <w:t xml:space="preserve">Burnout </w:t>
      </w:r>
      <w:r>
        <w:rPr>
          <w:rFonts w:cstheme="minorHAnsi"/>
          <w:color w:val="374151"/>
        </w:rPr>
        <w:t xml:space="preserve">among the </w:t>
      </w:r>
      <w:r w:rsidR="00964850">
        <w:rPr>
          <w:rFonts w:cstheme="minorHAnsi"/>
          <w:color w:val="374151"/>
        </w:rPr>
        <w:t>support and care</w:t>
      </w:r>
      <w:r>
        <w:rPr>
          <w:rFonts w:cstheme="minorHAnsi"/>
          <w:color w:val="374151"/>
        </w:rPr>
        <w:t xml:space="preserve"> </w:t>
      </w:r>
      <w:r w:rsidR="00964850">
        <w:rPr>
          <w:rFonts w:cstheme="minorHAnsi"/>
          <w:color w:val="374151"/>
        </w:rPr>
        <w:t xml:space="preserve">services </w:t>
      </w:r>
      <w:r>
        <w:rPr>
          <w:rFonts w:cstheme="minorHAnsi"/>
          <w:color w:val="374151"/>
        </w:rPr>
        <w:t>workforce</w:t>
      </w:r>
      <w:r w:rsidRPr="008A4354">
        <w:rPr>
          <w:rFonts w:cstheme="minorHAnsi"/>
          <w:color w:val="374151"/>
        </w:rPr>
        <w:t xml:space="preserve"> refers to a state of emotional, mental, and physical exhaustion resulting from prolonged and excessive work-related stress. It </w:t>
      </w:r>
      <w:r>
        <w:rPr>
          <w:rFonts w:cstheme="minorHAnsi"/>
          <w:color w:val="374151"/>
        </w:rPr>
        <w:t xml:space="preserve">generally </w:t>
      </w:r>
      <w:r w:rsidRPr="008A4354">
        <w:rPr>
          <w:rFonts w:cstheme="minorHAnsi"/>
          <w:color w:val="374151"/>
        </w:rPr>
        <w:t xml:space="preserve">manifests as a decline in performance, compassion fatigue, </w:t>
      </w:r>
      <w:r>
        <w:rPr>
          <w:rFonts w:cstheme="minorHAnsi"/>
          <w:color w:val="374151"/>
        </w:rPr>
        <w:t xml:space="preserve">reduced </w:t>
      </w:r>
      <w:r w:rsidRPr="008A4354">
        <w:rPr>
          <w:rFonts w:cstheme="minorHAnsi"/>
          <w:color w:val="374151"/>
        </w:rPr>
        <w:t xml:space="preserve">professional efficacy, and </w:t>
      </w:r>
      <w:r>
        <w:rPr>
          <w:rFonts w:cstheme="minorHAnsi"/>
          <w:color w:val="374151"/>
        </w:rPr>
        <w:t xml:space="preserve">a decline of </w:t>
      </w:r>
      <w:r w:rsidRPr="008A4354">
        <w:rPr>
          <w:rFonts w:cstheme="minorHAnsi"/>
          <w:color w:val="374151"/>
        </w:rPr>
        <w:t>positivity in the workplace. P</w:t>
      </w:r>
      <w:r>
        <w:rPr>
          <w:rFonts w:cstheme="minorHAnsi"/>
          <w:color w:val="374151"/>
        </w:rPr>
        <w:t>eople</w:t>
      </w:r>
      <w:r w:rsidRPr="008A4354">
        <w:rPr>
          <w:rFonts w:cstheme="minorHAnsi"/>
          <w:color w:val="374151"/>
        </w:rPr>
        <w:t xml:space="preserve"> experiencing burnout may struggle to meet the demands of their roles, impacting their overall </w:t>
      </w:r>
      <w:r w:rsidR="008C1E51">
        <w:rPr>
          <w:rFonts w:cstheme="minorHAnsi"/>
          <w:color w:val="374151"/>
        </w:rPr>
        <w:t>wellbeing</w:t>
      </w:r>
      <w:r w:rsidRPr="008A4354">
        <w:rPr>
          <w:rFonts w:cstheme="minorHAnsi"/>
          <w:color w:val="374151"/>
        </w:rPr>
        <w:t xml:space="preserve"> and effectiveness in providin</w:t>
      </w:r>
      <w:r>
        <w:rPr>
          <w:rFonts w:cstheme="minorHAnsi"/>
          <w:color w:val="374151"/>
        </w:rPr>
        <w:t>g support and</w:t>
      </w:r>
      <w:r w:rsidRPr="008A4354">
        <w:rPr>
          <w:rFonts w:cstheme="minorHAnsi"/>
          <w:color w:val="374151"/>
        </w:rPr>
        <w:t xml:space="preserve"> assistance. Recogni</w:t>
      </w:r>
      <w:r>
        <w:rPr>
          <w:rFonts w:cstheme="minorHAnsi"/>
          <w:color w:val="374151"/>
        </w:rPr>
        <w:t>s</w:t>
      </w:r>
      <w:r w:rsidRPr="008A4354">
        <w:rPr>
          <w:rFonts w:cstheme="minorHAnsi"/>
          <w:color w:val="374151"/>
        </w:rPr>
        <w:t>ing and addressing burnout is crucial for sustaining a healthy work environment and ensuring quality service delivery.</w:t>
      </w:r>
    </w:p>
    <w:p w14:paraId="7CA658E9" w14:textId="1A31704D" w:rsidR="0018060E" w:rsidRPr="008A4354" w:rsidRDefault="0018060E" w:rsidP="004D6978">
      <w:pPr>
        <w:spacing w:after="120"/>
        <w:rPr>
          <w:rFonts w:cstheme="minorHAnsi"/>
          <w:color w:val="374151"/>
          <w:lang w:val="en-AU"/>
        </w:rPr>
      </w:pPr>
      <w:r w:rsidRPr="008A4354">
        <w:rPr>
          <w:rFonts w:cstheme="minorHAnsi"/>
          <w:color w:val="374151"/>
          <w:lang w:val="en-AU"/>
        </w:rPr>
        <w:t>The World Health Organisation (WHO) refers to burn-out as defined in the I</w:t>
      </w:r>
      <w:r w:rsidR="00964850">
        <w:rPr>
          <w:rFonts w:cstheme="minorHAnsi"/>
          <w:color w:val="374151"/>
          <w:lang w:val="en-AU"/>
        </w:rPr>
        <w:t xml:space="preserve">nternational </w:t>
      </w:r>
      <w:r w:rsidRPr="008A4354">
        <w:rPr>
          <w:rFonts w:cstheme="minorHAnsi"/>
          <w:color w:val="374151"/>
          <w:lang w:val="en-AU"/>
        </w:rPr>
        <w:t>C</w:t>
      </w:r>
      <w:r w:rsidR="00964850">
        <w:rPr>
          <w:rFonts w:cstheme="minorHAnsi"/>
          <w:color w:val="374151"/>
          <w:lang w:val="en-AU"/>
        </w:rPr>
        <w:t xml:space="preserve">lassification of </w:t>
      </w:r>
      <w:r w:rsidRPr="008A4354">
        <w:rPr>
          <w:rFonts w:cstheme="minorHAnsi"/>
          <w:color w:val="374151"/>
          <w:lang w:val="en-AU"/>
        </w:rPr>
        <w:t>D</w:t>
      </w:r>
      <w:r w:rsidR="00964850">
        <w:rPr>
          <w:rFonts w:cstheme="minorHAnsi"/>
          <w:color w:val="374151"/>
          <w:lang w:val="en-AU"/>
        </w:rPr>
        <w:t xml:space="preserve">iseases </w:t>
      </w:r>
      <w:r w:rsidRPr="008A4354">
        <w:rPr>
          <w:rFonts w:cstheme="minorHAnsi"/>
          <w:color w:val="374151"/>
          <w:lang w:val="en-AU"/>
        </w:rPr>
        <w:t>11</w:t>
      </w:r>
      <w:r w:rsidR="00964850" w:rsidRPr="00964850">
        <w:rPr>
          <w:rFonts w:cstheme="minorHAnsi"/>
          <w:color w:val="374151"/>
          <w:vertAlign w:val="superscript"/>
          <w:lang w:val="en-AU"/>
        </w:rPr>
        <w:t>th</w:t>
      </w:r>
      <w:r w:rsidR="00964850">
        <w:rPr>
          <w:rFonts w:cstheme="minorHAnsi"/>
          <w:color w:val="374151"/>
          <w:lang w:val="en-AU"/>
        </w:rPr>
        <w:t xml:space="preserve"> Revision (ICD-11) </w:t>
      </w:r>
      <w:r w:rsidRPr="008A4354">
        <w:rPr>
          <w:rFonts w:cstheme="minorHAnsi"/>
          <w:color w:val="374151"/>
          <w:lang w:val="en-AU"/>
        </w:rPr>
        <w:t>as:</w:t>
      </w:r>
      <w:r w:rsidR="003C5855">
        <w:rPr>
          <w:rFonts w:cstheme="minorHAnsi"/>
          <w:color w:val="374151"/>
          <w:lang w:val="en-AU"/>
        </w:rPr>
        <w:t xml:space="preserve"> </w:t>
      </w:r>
      <w:r w:rsidRPr="008A4354">
        <w:rPr>
          <w:rFonts w:cstheme="minorHAnsi"/>
          <w:color w:val="374151"/>
          <w:lang w:val="en-AU"/>
        </w:rPr>
        <w:t>“Burnout is a syndrome conceptuali</w:t>
      </w:r>
      <w:r w:rsidR="008C1E51">
        <w:rPr>
          <w:rFonts w:cstheme="minorHAnsi"/>
          <w:color w:val="374151"/>
          <w:lang w:val="en-AU"/>
        </w:rPr>
        <w:t>s</w:t>
      </w:r>
      <w:r w:rsidRPr="008A4354">
        <w:rPr>
          <w:rFonts w:cstheme="minorHAnsi"/>
          <w:color w:val="374151"/>
          <w:lang w:val="en-AU"/>
        </w:rPr>
        <w:t>ed as resulting from chronic workplace stress that has not been successfully managed. It is characteri</w:t>
      </w:r>
      <w:r w:rsidR="008C1E51">
        <w:rPr>
          <w:rFonts w:cstheme="minorHAnsi"/>
          <w:color w:val="374151"/>
          <w:lang w:val="en-AU"/>
        </w:rPr>
        <w:t>s</w:t>
      </w:r>
      <w:r w:rsidRPr="008A4354">
        <w:rPr>
          <w:rFonts w:cstheme="minorHAnsi"/>
          <w:color w:val="374151"/>
          <w:lang w:val="en-AU"/>
        </w:rPr>
        <w:t>ed by three dimensions: feelings of energy depletion or exhaustion; increased mental distance from one’s job, feeling negative or cynical about one's job; and reduced professional efficacy</w:t>
      </w:r>
      <w:r w:rsidR="003C5855">
        <w:rPr>
          <w:rFonts w:cstheme="minorHAnsi"/>
          <w:color w:val="374151"/>
          <w:lang w:val="en-AU"/>
        </w:rPr>
        <w:t>.</w:t>
      </w:r>
      <w:r w:rsidRPr="008A4354">
        <w:rPr>
          <w:rFonts w:cstheme="minorHAnsi"/>
          <w:color w:val="374151"/>
          <w:lang w:val="en-AU"/>
        </w:rPr>
        <w:t>”</w:t>
      </w:r>
    </w:p>
    <w:p w14:paraId="14ADD1D7" w14:textId="7C4B0528" w:rsidR="0018060E" w:rsidRPr="00AD465F" w:rsidRDefault="0018060E" w:rsidP="00AD465F">
      <w:pPr>
        <w:keepNext/>
        <w:keepLines/>
        <w:pBdr>
          <w:bottom w:val="single" w:sz="24" w:space="4" w:color="2CD5C4"/>
        </w:pBdr>
        <w:spacing w:before="360" w:after="120" w:line="240" w:lineRule="auto"/>
        <w:outlineLvl w:val="0"/>
        <w:rPr>
          <w:rFonts w:cstheme="minorHAnsi"/>
          <w:b/>
          <w:caps/>
          <w:sz w:val="32"/>
          <w:szCs w:val="32"/>
        </w:rPr>
      </w:pPr>
      <w:r w:rsidRPr="00AD465F">
        <w:rPr>
          <w:rFonts w:cstheme="minorHAnsi"/>
          <w:b/>
          <w:caps/>
          <w:sz w:val="32"/>
          <w:szCs w:val="32"/>
        </w:rPr>
        <w:t xml:space="preserve">What </w:t>
      </w:r>
      <w:r w:rsidR="008C1E51" w:rsidRPr="00AD465F">
        <w:rPr>
          <w:rFonts w:cstheme="minorHAnsi"/>
          <w:b/>
          <w:caps/>
          <w:sz w:val="32"/>
          <w:szCs w:val="32"/>
        </w:rPr>
        <w:t>contributes</w:t>
      </w:r>
      <w:r w:rsidRPr="00AD465F">
        <w:rPr>
          <w:rFonts w:cstheme="minorHAnsi"/>
          <w:b/>
          <w:caps/>
          <w:sz w:val="32"/>
          <w:szCs w:val="32"/>
        </w:rPr>
        <w:t xml:space="preserve"> </w:t>
      </w:r>
      <w:r w:rsidR="008C1E51" w:rsidRPr="00AD465F">
        <w:rPr>
          <w:rFonts w:cstheme="minorHAnsi"/>
          <w:b/>
          <w:caps/>
          <w:sz w:val="32"/>
          <w:szCs w:val="32"/>
        </w:rPr>
        <w:t>t</w:t>
      </w:r>
      <w:r w:rsidR="00964850" w:rsidRPr="00AD465F">
        <w:rPr>
          <w:rFonts w:cstheme="minorHAnsi"/>
          <w:b/>
          <w:caps/>
          <w:sz w:val="32"/>
          <w:szCs w:val="32"/>
        </w:rPr>
        <w:t>o</w:t>
      </w:r>
      <w:r w:rsidRPr="00AD465F">
        <w:rPr>
          <w:rFonts w:cstheme="minorHAnsi"/>
          <w:b/>
          <w:caps/>
          <w:sz w:val="32"/>
          <w:szCs w:val="32"/>
        </w:rPr>
        <w:t xml:space="preserve"> burnout</w:t>
      </w:r>
      <w:r w:rsidR="008C1E51" w:rsidRPr="00AD465F">
        <w:rPr>
          <w:rFonts w:cstheme="minorHAnsi"/>
          <w:b/>
          <w:caps/>
          <w:sz w:val="32"/>
          <w:szCs w:val="32"/>
        </w:rPr>
        <w:t xml:space="preserve">?  </w:t>
      </w:r>
    </w:p>
    <w:p w14:paraId="6B57EDDC" w14:textId="184FE563" w:rsidR="0018060E" w:rsidRPr="00964850" w:rsidRDefault="0018060E" w:rsidP="004D6978">
      <w:pPr>
        <w:spacing w:after="120"/>
        <w:rPr>
          <w:rFonts w:cstheme="minorHAnsi"/>
          <w:bCs/>
          <w:iCs/>
        </w:rPr>
      </w:pPr>
      <w:r w:rsidRPr="00964850">
        <w:rPr>
          <w:rFonts w:cstheme="minorHAnsi"/>
          <w:bCs/>
          <w:iCs/>
        </w:rPr>
        <w:t>There are various factors that impact on people at work</w:t>
      </w:r>
      <w:r w:rsidR="00964850">
        <w:rPr>
          <w:rFonts w:cstheme="minorHAnsi"/>
          <w:bCs/>
          <w:iCs/>
        </w:rPr>
        <w:t>,</w:t>
      </w:r>
      <w:r w:rsidRPr="00964850">
        <w:rPr>
          <w:rFonts w:cstheme="minorHAnsi"/>
          <w:bCs/>
          <w:iCs/>
        </w:rPr>
        <w:t xml:space="preserve"> and circumstances that elevate </w:t>
      </w:r>
      <w:r w:rsidR="00964850">
        <w:rPr>
          <w:rFonts w:cstheme="minorHAnsi"/>
          <w:bCs/>
          <w:iCs/>
        </w:rPr>
        <w:t>a person’s</w:t>
      </w:r>
      <w:r w:rsidRPr="00964850">
        <w:rPr>
          <w:rFonts w:cstheme="minorHAnsi"/>
          <w:bCs/>
          <w:iCs/>
        </w:rPr>
        <w:t xml:space="preserve"> feelings of stress.</w:t>
      </w:r>
      <w:r w:rsidR="008C1E51" w:rsidRPr="00964850">
        <w:rPr>
          <w:rFonts w:cstheme="minorHAnsi"/>
          <w:bCs/>
          <w:iCs/>
        </w:rPr>
        <w:t xml:space="preserve"> </w:t>
      </w:r>
      <w:r w:rsidRPr="00964850">
        <w:rPr>
          <w:rFonts w:cstheme="minorHAnsi"/>
          <w:bCs/>
          <w:iCs/>
        </w:rPr>
        <w:t>To consider what can help reduce stress levels, it is important to be aware of the triggers and psychosocial h</w:t>
      </w:r>
      <w:r w:rsidR="008C1E51" w:rsidRPr="00964850">
        <w:rPr>
          <w:rFonts w:cstheme="minorHAnsi"/>
          <w:bCs/>
          <w:iCs/>
        </w:rPr>
        <w:t>az</w:t>
      </w:r>
      <w:r w:rsidRPr="00964850">
        <w:rPr>
          <w:rFonts w:cstheme="minorHAnsi"/>
          <w:bCs/>
          <w:iCs/>
        </w:rPr>
        <w:t>ards in the workplace.</w:t>
      </w:r>
    </w:p>
    <w:p w14:paraId="274CF913" w14:textId="57831592" w:rsidR="0018060E" w:rsidRDefault="0018060E" w:rsidP="004D6978">
      <w:pPr>
        <w:spacing w:after="120"/>
        <w:rPr>
          <w:rFonts w:cstheme="minorHAnsi"/>
        </w:rPr>
      </w:pPr>
      <w:r w:rsidRPr="008A4354">
        <w:rPr>
          <w:rFonts w:cstheme="minorHAnsi"/>
        </w:rPr>
        <w:t>Safe Work Australia advises that a psychosocial ha</w:t>
      </w:r>
      <w:r w:rsidR="008C1E51">
        <w:rPr>
          <w:rFonts w:cstheme="minorHAnsi"/>
        </w:rPr>
        <w:t>z</w:t>
      </w:r>
      <w:r w:rsidRPr="008A4354">
        <w:rPr>
          <w:rFonts w:cstheme="minorHAnsi"/>
        </w:rPr>
        <w:t>ard is anything that could cause psychological harm (e.g. harm someone’s mental health). Common psychosocial ha</w:t>
      </w:r>
      <w:r w:rsidR="008C1E51">
        <w:rPr>
          <w:rFonts w:cstheme="minorHAnsi"/>
        </w:rPr>
        <w:t>z</w:t>
      </w:r>
      <w:r w:rsidRPr="008A4354">
        <w:rPr>
          <w:rFonts w:cstheme="minorHAnsi"/>
        </w:rPr>
        <w:t xml:space="preserve">ards in the workplace include (but are not limited to): </w:t>
      </w:r>
    </w:p>
    <w:tbl>
      <w:tblPr>
        <w:tblStyle w:val="TableGrid"/>
        <w:tblW w:w="0" w:type="auto"/>
        <w:tblLook w:val="04A0" w:firstRow="1" w:lastRow="0" w:firstColumn="1" w:lastColumn="0" w:noHBand="0" w:noVBand="1"/>
      </w:tblPr>
      <w:tblGrid>
        <w:gridCol w:w="3014"/>
        <w:gridCol w:w="3014"/>
        <w:gridCol w:w="2982"/>
      </w:tblGrid>
      <w:tr w:rsidR="00964850" w:rsidRPr="00964850" w14:paraId="230DBCC8" w14:textId="77777777" w:rsidTr="00F75672">
        <w:tc>
          <w:tcPr>
            <w:tcW w:w="3356" w:type="dxa"/>
          </w:tcPr>
          <w:p w14:paraId="4EFC13F6"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Job Demands</w:t>
            </w:r>
          </w:p>
        </w:tc>
        <w:tc>
          <w:tcPr>
            <w:tcW w:w="3357" w:type="dxa"/>
          </w:tcPr>
          <w:p w14:paraId="379697D7"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Low Job Control</w:t>
            </w:r>
          </w:p>
        </w:tc>
        <w:tc>
          <w:tcPr>
            <w:tcW w:w="3357" w:type="dxa"/>
          </w:tcPr>
          <w:p w14:paraId="274BD3EC"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Poor Support</w:t>
            </w:r>
          </w:p>
        </w:tc>
      </w:tr>
      <w:tr w:rsidR="00964850" w:rsidRPr="00964850" w14:paraId="09B8BE4C" w14:textId="77777777" w:rsidTr="00F75672">
        <w:tc>
          <w:tcPr>
            <w:tcW w:w="3356" w:type="dxa"/>
          </w:tcPr>
          <w:p w14:paraId="61101966"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Lack of Role Clarity</w:t>
            </w:r>
          </w:p>
        </w:tc>
        <w:tc>
          <w:tcPr>
            <w:tcW w:w="3357" w:type="dxa"/>
          </w:tcPr>
          <w:p w14:paraId="41AB489A" w14:textId="5B3AC59C" w:rsidR="0018060E" w:rsidRPr="00964850" w:rsidRDefault="0018060E" w:rsidP="008C1E51">
            <w:pPr>
              <w:spacing w:before="60" w:after="60"/>
              <w:jc w:val="center"/>
              <w:rPr>
                <w:rFonts w:cstheme="minorHAnsi"/>
                <w:color w:val="auto"/>
                <w:sz w:val="22"/>
              </w:rPr>
            </w:pPr>
            <w:r w:rsidRPr="00964850">
              <w:rPr>
                <w:rFonts w:cstheme="minorHAnsi"/>
                <w:color w:val="auto"/>
                <w:sz w:val="22"/>
              </w:rPr>
              <w:t xml:space="preserve">Poor </w:t>
            </w:r>
            <w:proofErr w:type="spellStart"/>
            <w:r w:rsidRPr="00964850">
              <w:rPr>
                <w:rFonts w:cstheme="minorHAnsi"/>
                <w:color w:val="auto"/>
                <w:sz w:val="22"/>
              </w:rPr>
              <w:t>Organisational</w:t>
            </w:r>
            <w:proofErr w:type="spellEnd"/>
            <w:r w:rsidRPr="00964850">
              <w:rPr>
                <w:rFonts w:cstheme="minorHAnsi"/>
                <w:color w:val="auto"/>
                <w:sz w:val="22"/>
              </w:rPr>
              <w:t xml:space="preserve"> Change Management </w:t>
            </w:r>
            <w:r w:rsidR="008C1E51" w:rsidRPr="00964850">
              <w:rPr>
                <w:rFonts w:cstheme="minorHAnsi"/>
                <w:color w:val="auto"/>
                <w:sz w:val="22"/>
              </w:rPr>
              <w:t>and</w:t>
            </w:r>
            <w:r w:rsidRPr="00964850">
              <w:rPr>
                <w:rFonts w:cstheme="minorHAnsi"/>
                <w:color w:val="auto"/>
                <w:sz w:val="22"/>
              </w:rPr>
              <w:t xml:space="preserve"> Culture</w:t>
            </w:r>
          </w:p>
        </w:tc>
        <w:tc>
          <w:tcPr>
            <w:tcW w:w="3357" w:type="dxa"/>
          </w:tcPr>
          <w:p w14:paraId="630D2106"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Inadequate Reward and Recognition</w:t>
            </w:r>
          </w:p>
        </w:tc>
      </w:tr>
      <w:tr w:rsidR="00964850" w:rsidRPr="00964850" w14:paraId="7001F00D" w14:textId="77777777" w:rsidTr="00F75672">
        <w:tc>
          <w:tcPr>
            <w:tcW w:w="3356" w:type="dxa"/>
          </w:tcPr>
          <w:p w14:paraId="0F69184B"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 xml:space="preserve">Poor </w:t>
            </w:r>
            <w:proofErr w:type="spellStart"/>
            <w:r w:rsidRPr="00964850">
              <w:rPr>
                <w:rFonts w:cstheme="minorHAnsi"/>
                <w:color w:val="auto"/>
                <w:sz w:val="22"/>
              </w:rPr>
              <w:t>Organisational</w:t>
            </w:r>
            <w:proofErr w:type="spellEnd"/>
            <w:r w:rsidRPr="00964850">
              <w:rPr>
                <w:rFonts w:cstheme="minorHAnsi"/>
                <w:color w:val="auto"/>
                <w:sz w:val="22"/>
              </w:rPr>
              <w:t xml:space="preserve"> Justice</w:t>
            </w:r>
          </w:p>
        </w:tc>
        <w:tc>
          <w:tcPr>
            <w:tcW w:w="3357" w:type="dxa"/>
          </w:tcPr>
          <w:p w14:paraId="4DD5AEF1"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Traumatic Events or Material</w:t>
            </w:r>
          </w:p>
        </w:tc>
        <w:tc>
          <w:tcPr>
            <w:tcW w:w="3357" w:type="dxa"/>
          </w:tcPr>
          <w:p w14:paraId="19A52826"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Remote or Isolated work</w:t>
            </w:r>
          </w:p>
        </w:tc>
      </w:tr>
      <w:tr w:rsidR="00964850" w:rsidRPr="00964850" w14:paraId="48E48906" w14:textId="77777777" w:rsidTr="00F75672">
        <w:tc>
          <w:tcPr>
            <w:tcW w:w="3356" w:type="dxa"/>
          </w:tcPr>
          <w:p w14:paraId="1563100C"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Poor Physical Environment</w:t>
            </w:r>
          </w:p>
        </w:tc>
        <w:tc>
          <w:tcPr>
            <w:tcW w:w="3357" w:type="dxa"/>
          </w:tcPr>
          <w:p w14:paraId="146B5070"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Violence and Aggression</w:t>
            </w:r>
          </w:p>
        </w:tc>
        <w:tc>
          <w:tcPr>
            <w:tcW w:w="3357" w:type="dxa"/>
          </w:tcPr>
          <w:p w14:paraId="73F99560"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Bullying, Harassment, including Sexual Harassment</w:t>
            </w:r>
          </w:p>
        </w:tc>
      </w:tr>
      <w:tr w:rsidR="00964850" w:rsidRPr="00964850" w14:paraId="23D9313C" w14:textId="77777777" w:rsidTr="00F75672">
        <w:tc>
          <w:tcPr>
            <w:tcW w:w="10070" w:type="dxa"/>
            <w:gridSpan w:val="3"/>
          </w:tcPr>
          <w:p w14:paraId="02697C7B" w14:textId="77777777" w:rsidR="0018060E" w:rsidRPr="00964850" w:rsidRDefault="0018060E" w:rsidP="008C1E51">
            <w:pPr>
              <w:spacing w:before="60" w:after="60"/>
              <w:jc w:val="center"/>
              <w:rPr>
                <w:rFonts w:cstheme="minorHAnsi"/>
                <w:color w:val="auto"/>
                <w:sz w:val="22"/>
              </w:rPr>
            </w:pPr>
            <w:r w:rsidRPr="00964850">
              <w:rPr>
                <w:rFonts w:cstheme="minorHAnsi"/>
                <w:color w:val="auto"/>
                <w:sz w:val="22"/>
              </w:rPr>
              <w:t>Conflict or Poor Workplace Relationships and Interactions, Exclusions in the Workplace</w:t>
            </w:r>
          </w:p>
        </w:tc>
      </w:tr>
    </w:tbl>
    <w:p w14:paraId="5E428744" w14:textId="5DBE608D" w:rsidR="0018060E" w:rsidRPr="00AD465F" w:rsidRDefault="0018060E" w:rsidP="00AD465F">
      <w:pPr>
        <w:keepNext/>
        <w:keepLines/>
        <w:pBdr>
          <w:bottom w:val="single" w:sz="24" w:space="4" w:color="2CD5C4"/>
        </w:pBdr>
        <w:spacing w:before="360" w:after="0" w:line="240" w:lineRule="auto"/>
        <w:outlineLvl w:val="0"/>
        <w:rPr>
          <w:rFonts w:cstheme="minorHAnsi"/>
          <w:b/>
          <w:caps/>
          <w:sz w:val="32"/>
          <w:szCs w:val="32"/>
        </w:rPr>
      </w:pPr>
      <w:r w:rsidRPr="00AD465F">
        <w:rPr>
          <w:rFonts w:cstheme="minorHAnsi"/>
          <w:b/>
          <w:caps/>
          <w:sz w:val="32"/>
          <w:szCs w:val="32"/>
        </w:rPr>
        <w:t>What is vicarious trauma in the workplace</w:t>
      </w:r>
      <w:r w:rsidR="008C1E51" w:rsidRPr="00AD465F">
        <w:rPr>
          <w:rFonts w:cstheme="minorHAnsi"/>
          <w:b/>
          <w:caps/>
          <w:sz w:val="32"/>
          <w:szCs w:val="32"/>
        </w:rPr>
        <w:t>?</w:t>
      </w:r>
    </w:p>
    <w:p w14:paraId="394C1C96" w14:textId="7637690C" w:rsidR="0018060E" w:rsidRPr="00AD465F" w:rsidRDefault="0018060E" w:rsidP="00ED0A15">
      <w:pPr>
        <w:spacing w:after="120"/>
        <w:rPr>
          <w:rFonts w:cstheme="minorHAnsi"/>
          <w:b/>
          <w:bCs/>
          <w:i/>
          <w:iCs/>
        </w:rPr>
      </w:pPr>
      <w:r w:rsidRPr="00AD465F">
        <w:rPr>
          <w:rFonts w:cstheme="minorHAnsi"/>
        </w:rPr>
        <w:t xml:space="preserve">Vicarious trauma in the workplace refers to the emotional and psychological impact experienced by individuals who, while not directly exposed to a traumatic event, absorb the trauma of others through empathetic engagement. This secondary exposure, often encountered in </w:t>
      </w:r>
      <w:r w:rsidR="00964850" w:rsidRPr="00AD465F">
        <w:rPr>
          <w:rFonts w:cstheme="minorHAnsi"/>
        </w:rPr>
        <w:t>support and care service</w:t>
      </w:r>
      <w:r w:rsidRPr="00AD465F">
        <w:rPr>
          <w:rFonts w:cstheme="minorHAnsi"/>
        </w:rPr>
        <w:t xml:space="preserve"> </w:t>
      </w:r>
      <w:r w:rsidRPr="00AD465F">
        <w:rPr>
          <w:rFonts w:cstheme="minorHAnsi"/>
        </w:rPr>
        <w:lastRenderedPageBreak/>
        <w:t>professions, can lead to symptoms mirroring those of direct trauma, such as heightened stress, intrusive thoughts, and emotional exhaustion. It underscores the importance of support structures, self-care, and organi</w:t>
      </w:r>
      <w:r w:rsidR="008C1E51" w:rsidRPr="00AD465F">
        <w:rPr>
          <w:rFonts w:cstheme="minorHAnsi"/>
        </w:rPr>
        <w:t>s</w:t>
      </w:r>
      <w:r w:rsidRPr="00AD465F">
        <w:rPr>
          <w:rFonts w:cstheme="minorHAnsi"/>
        </w:rPr>
        <w:t xml:space="preserve">ational awareness to mitigate the risk of cumulative stress and maintain the </w:t>
      </w:r>
      <w:r w:rsidR="008C1E51" w:rsidRPr="00AD465F">
        <w:rPr>
          <w:rFonts w:cstheme="minorHAnsi"/>
        </w:rPr>
        <w:t>wellbeing</w:t>
      </w:r>
      <w:r w:rsidRPr="00AD465F">
        <w:rPr>
          <w:rFonts w:cstheme="minorHAnsi"/>
        </w:rPr>
        <w:t xml:space="preserve"> of those indirectly affected by others' trauma.</w:t>
      </w:r>
    </w:p>
    <w:p w14:paraId="37F17B03" w14:textId="6AE3935B" w:rsidR="0018060E" w:rsidRPr="00AD465F" w:rsidRDefault="0018060E" w:rsidP="00AD465F">
      <w:pPr>
        <w:keepNext/>
        <w:keepLines/>
        <w:pBdr>
          <w:bottom w:val="single" w:sz="24" w:space="4" w:color="2CD5C4"/>
        </w:pBdr>
        <w:spacing w:before="360" w:after="0" w:line="240" w:lineRule="auto"/>
        <w:outlineLvl w:val="0"/>
        <w:rPr>
          <w:rFonts w:cstheme="minorHAnsi"/>
          <w:b/>
          <w:caps/>
          <w:sz w:val="32"/>
          <w:szCs w:val="32"/>
        </w:rPr>
      </w:pPr>
      <w:r w:rsidRPr="00AD465F">
        <w:rPr>
          <w:rFonts w:cstheme="minorHAnsi"/>
          <w:b/>
          <w:caps/>
          <w:sz w:val="32"/>
          <w:szCs w:val="32"/>
        </w:rPr>
        <w:t>What are the signs of burnout</w:t>
      </w:r>
      <w:r w:rsidR="008C1E51" w:rsidRPr="00AD465F">
        <w:rPr>
          <w:rFonts w:cstheme="minorHAnsi"/>
          <w:b/>
          <w:caps/>
          <w:sz w:val="32"/>
          <w:szCs w:val="32"/>
        </w:rPr>
        <w:t>?</w:t>
      </w:r>
    </w:p>
    <w:p w14:paraId="4608F7BC" w14:textId="6F20C6FB" w:rsidR="0018060E" w:rsidRPr="00AD465F" w:rsidRDefault="0018060E" w:rsidP="00ED0A15">
      <w:pPr>
        <w:spacing w:after="120"/>
        <w:rPr>
          <w:rFonts w:cstheme="minorHAnsi"/>
          <w:bCs/>
          <w:iCs/>
        </w:rPr>
      </w:pPr>
      <w:r w:rsidRPr="00AD465F">
        <w:rPr>
          <w:rFonts w:cstheme="minorHAnsi"/>
          <w:bCs/>
          <w:iCs/>
        </w:rPr>
        <w:t>Recognising signs of burnout is important</w:t>
      </w:r>
      <w:r w:rsidRPr="00AD465F">
        <w:rPr>
          <w:rFonts w:cstheme="minorHAnsi"/>
        </w:rPr>
        <w:t xml:space="preserve"> </w:t>
      </w:r>
      <w:r w:rsidRPr="00AD465F">
        <w:rPr>
          <w:rFonts w:cstheme="minorHAnsi"/>
          <w:bCs/>
          <w:iCs/>
        </w:rPr>
        <w:t>for early detection and the ability to implement strategies to address concerns.</w:t>
      </w:r>
      <w:r w:rsidR="008C1E51" w:rsidRPr="00AD465F">
        <w:rPr>
          <w:rFonts w:cstheme="minorHAnsi"/>
          <w:bCs/>
          <w:iCs/>
        </w:rPr>
        <w:t xml:space="preserve"> </w:t>
      </w:r>
      <w:r w:rsidRPr="00AD465F">
        <w:rPr>
          <w:rFonts w:cstheme="minorHAnsi"/>
          <w:bCs/>
          <w:iCs/>
        </w:rPr>
        <w:t xml:space="preserve">Early detection and management </w:t>
      </w:r>
      <w:proofErr w:type="gramStart"/>
      <w:r w:rsidRPr="00AD465F">
        <w:rPr>
          <w:rFonts w:cstheme="minorHAnsi"/>
          <w:bCs/>
          <w:iCs/>
        </w:rPr>
        <w:t>is</w:t>
      </w:r>
      <w:proofErr w:type="gramEnd"/>
      <w:r w:rsidRPr="00AD465F">
        <w:rPr>
          <w:rFonts w:cstheme="minorHAnsi"/>
          <w:bCs/>
          <w:iCs/>
        </w:rPr>
        <w:t xml:space="preserve"> crucial for individual </w:t>
      </w:r>
      <w:r w:rsidR="008C1E51" w:rsidRPr="00AD465F">
        <w:rPr>
          <w:rFonts w:cstheme="minorHAnsi"/>
          <w:bCs/>
          <w:iCs/>
        </w:rPr>
        <w:t>wellbeing</w:t>
      </w:r>
      <w:r w:rsidRPr="00AD465F">
        <w:rPr>
          <w:rFonts w:cstheme="minorHAnsi"/>
          <w:bCs/>
          <w:iCs/>
        </w:rPr>
        <w:t xml:space="preserve"> and </w:t>
      </w:r>
      <w:r w:rsidR="00964850" w:rsidRPr="00AD465F">
        <w:rPr>
          <w:rFonts w:cstheme="minorHAnsi"/>
          <w:bCs/>
          <w:iCs/>
        </w:rPr>
        <w:t xml:space="preserve">in </w:t>
      </w:r>
      <w:r w:rsidRPr="00AD465F">
        <w:rPr>
          <w:rFonts w:cstheme="minorHAnsi"/>
          <w:bCs/>
          <w:iCs/>
        </w:rPr>
        <w:t>maintaining a healthy work environment.</w:t>
      </w:r>
      <w:r w:rsidR="008C1E51" w:rsidRPr="00AD465F">
        <w:rPr>
          <w:rFonts w:cstheme="minorHAnsi"/>
          <w:bCs/>
          <w:iCs/>
        </w:rPr>
        <w:t xml:space="preserve"> </w:t>
      </w:r>
      <w:r w:rsidR="00964850" w:rsidRPr="00AD465F">
        <w:rPr>
          <w:rFonts w:cstheme="minorHAnsi"/>
          <w:bCs/>
          <w:iCs/>
        </w:rPr>
        <w:t>S</w:t>
      </w:r>
      <w:r w:rsidRPr="00AD465F">
        <w:rPr>
          <w:rFonts w:cstheme="minorHAnsi"/>
          <w:bCs/>
          <w:iCs/>
        </w:rPr>
        <w:t>ome signs to look out for</w:t>
      </w:r>
      <w:r w:rsidR="00964850" w:rsidRPr="00AD465F">
        <w:rPr>
          <w:rFonts w:cstheme="minorHAnsi"/>
          <w:bCs/>
          <w:iCs/>
        </w:rPr>
        <w:t xml:space="preserve"> include</w:t>
      </w:r>
      <w:r w:rsidRPr="00AD465F">
        <w:rPr>
          <w:rFonts w:cstheme="minorHAnsi"/>
          <w:bCs/>
          <w:iCs/>
        </w:rPr>
        <w:t xml:space="preserve"> (but are not limited to):</w:t>
      </w:r>
    </w:p>
    <w:p w14:paraId="6114B260" w14:textId="77777777" w:rsidR="0018060E" w:rsidRPr="00AD465F" w:rsidRDefault="0018060E" w:rsidP="00ED0A15">
      <w:pPr>
        <w:numPr>
          <w:ilvl w:val="0"/>
          <w:numId w:val="6"/>
        </w:numPr>
        <w:spacing w:after="60"/>
        <w:ind w:left="714" w:hanging="357"/>
        <w:rPr>
          <w:rFonts w:cstheme="minorHAnsi"/>
          <w:b/>
          <w:bCs/>
          <w:iCs/>
          <w:lang w:val="en-AU"/>
        </w:rPr>
      </w:pPr>
      <w:r w:rsidRPr="00AD465F">
        <w:rPr>
          <w:rFonts w:cstheme="minorHAnsi"/>
          <w:b/>
          <w:bCs/>
          <w:iCs/>
          <w:lang w:val="en-AU"/>
        </w:rPr>
        <w:t xml:space="preserve">Reduced Work Performance: </w:t>
      </w:r>
      <w:r w:rsidRPr="00AD465F">
        <w:rPr>
          <w:rFonts w:cstheme="minorHAnsi"/>
          <w:lang w:val="en-AU"/>
        </w:rPr>
        <w:t>A decline in work performance, efficiency, and productivity.</w:t>
      </w:r>
    </w:p>
    <w:p w14:paraId="720BE6DC" w14:textId="77777777" w:rsidR="0018060E" w:rsidRPr="00AD465F" w:rsidRDefault="0018060E" w:rsidP="00ED0A15">
      <w:pPr>
        <w:numPr>
          <w:ilvl w:val="0"/>
          <w:numId w:val="6"/>
        </w:numPr>
        <w:spacing w:after="60"/>
        <w:ind w:left="714" w:hanging="357"/>
        <w:rPr>
          <w:rFonts w:cstheme="minorHAnsi"/>
          <w:b/>
          <w:bCs/>
          <w:iCs/>
          <w:lang w:val="en-AU"/>
        </w:rPr>
      </w:pPr>
      <w:r w:rsidRPr="00AD465F">
        <w:rPr>
          <w:rFonts w:cstheme="minorHAnsi"/>
          <w:b/>
          <w:bCs/>
          <w:iCs/>
          <w:lang w:val="en-AU"/>
        </w:rPr>
        <w:t xml:space="preserve">Persistent Fatigue: </w:t>
      </w:r>
      <w:r w:rsidRPr="00AD465F">
        <w:rPr>
          <w:rFonts w:cstheme="minorHAnsi"/>
          <w:lang w:val="en-AU"/>
        </w:rPr>
        <w:t>Feeling consistently tired, both physically and emotionally, despite adequate rest.</w:t>
      </w:r>
    </w:p>
    <w:p w14:paraId="4DA48BE5" w14:textId="77777777" w:rsidR="0018060E" w:rsidRPr="00AD465F" w:rsidRDefault="0018060E" w:rsidP="00ED0A15">
      <w:pPr>
        <w:numPr>
          <w:ilvl w:val="0"/>
          <w:numId w:val="6"/>
        </w:numPr>
        <w:spacing w:after="60"/>
        <w:ind w:left="714" w:hanging="357"/>
        <w:rPr>
          <w:rFonts w:cstheme="minorHAnsi"/>
          <w:b/>
          <w:bCs/>
          <w:iCs/>
          <w:lang w:val="en-AU"/>
        </w:rPr>
      </w:pPr>
      <w:r w:rsidRPr="00AD465F">
        <w:rPr>
          <w:rFonts w:cstheme="minorHAnsi"/>
          <w:b/>
          <w:bCs/>
          <w:iCs/>
          <w:lang w:val="en-AU"/>
        </w:rPr>
        <w:t xml:space="preserve">Cynicism and Detachment: </w:t>
      </w:r>
      <w:r w:rsidRPr="00AD465F">
        <w:rPr>
          <w:rFonts w:cstheme="minorHAnsi"/>
          <w:lang w:val="en-AU"/>
        </w:rPr>
        <w:t>Developing a negative and cynical attitude towards work, colleagues, or clients, accompanied by a sense of detachment from the workplace.</w:t>
      </w:r>
    </w:p>
    <w:p w14:paraId="3C97A157" w14:textId="77777777" w:rsidR="0018060E" w:rsidRPr="00AD465F" w:rsidRDefault="0018060E" w:rsidP="00ED0A15">
      <w:pPr>
        <w:numPr>
          <w:ilvl w:val="0"/>
          <w:numId w:val="6"/>
        </w:numPr>
        <w:spacing w:after="60"/>
        <w:ind w:left="714" w:hanging="357"/>
        <w:rPr>
          <w:rFonts w:cstheme="minorHAnsi"/>
          <w:b/>
          <w:bCs/>
          <w:iCs/>
          <w:lang w:val="en-AU"/>
        </w:rPr>
      </w:pPr>
      <w:r w:rsidRPr="00AD465F">
        <w:rPr>
          <w:rFonts w:cstheme="minorHAnsi"/>
          <w:b/>
          <w:bCs/>
          <w:iCs/>
          <w:lang w:val="en-AU"/>
        </w:rPr>
        <w:t xml:space="preserve">Mood Instability: </w:t>
      </w:r>
      <w:r w:rsidRPr="00AD465F">
        <w:rPr>
          <w:rFonts w:cstheme="minorHAnsi"/>
          <w:lang w:val="en-AU"/>
        </w:rPr>
        <w:t>Heightened irritability, impatience, or a short temper in professional interactions.</w:t>
      </w:r>
    </w:p>
    <w:p w14:paraId="20155595" w14:textId="77777777" w:rsidR="0018060E" w:rsidRPr="00AD465F" w:rsidRDefault="0018060E" w:rsidP="00ED0A15">
      <w:pPr>
        <w:numPr>
          <w:ilvl w:val="0"/>
          <w:numId w:val="6"/>
        </w:numPr>
        <w:spacing w:after="60"/>
        <w:ind w:left="714" w:hanging="357"/>
        <w:rPr>
          <w:rFonts w:cstheme="minorHAnsi"/>
          <w:b/>
          <w:bCs/>
          <w:iCs/>
          <w:lang w:val="en-AU"/>
        </w:rPr>
      </w:pPr>
      <w:r w:rsidRPr="00AD465F">
        <w:rPr>
          <w:rFonts w:cstheme="minorHAnsi"/>
          <w:b/>
          <w:bCs/>
          <w:iCs/>
          <w:lang w:val="en-AU"/>
        </w:rPr>
        <w:t xml:space="preserve">Neglect of Personal Needs: </w:t>
      </w:r>
      <w:r w:rsidRPr="00AD465F">
        <w:rPr>
          <w:rFonts w:cstheme="minorHAnsi"/>
          <w:lang w:val="en-AU"/>
        </w:rPr>
        <w:t>Ignoring one's own physical and emotional needs, such as proper nutrition, exercise, and relaxation.</w:t>
      </w:r>
    </w:p>
    <w:p w14:paraId="6D80F9D6" w14:textId="77777777" w:rsidR="0018060E" w:rsidRPr="00AD465F" w:rsidRDefault="0018060E" w:rsidP="00ED0A15">
      <w:pPr>
        <w:numPr>
          <w:ilvl w:val="0"/>
          <w:numId w:val="6"/>
        </w:numPr>
        <w:spacing w:after="60"/>
        <w:ind w:left="714" w:hanging="357"/>
        <w:rPr>
          <w:rFonts w:cstheme="minorHAnsi"/>
          <w:b/>
          <w:bCs/>
          <w:iCs/>
          <w:lang w:val="en-AU"/>
        </w:rPr>
      </w:pPr>
      <w:r w:rsidRPr="00AD465F">
        <w:rPr>
          <w:rFonts w:cstheme="minorHAnsi"/>
          <w:b/>
          <w:bCs/>
          <w:iCs/>
          <w:lang w:val="en-AU"/>
        </w:rPr>
        <w:t xml:space="preserve">Health Issues: </w:t>
      </w:r>
      <w:r w:rsidRPr="00AD465F">
        <w:rPr>
          <w:rFonts w:cstheme="minorHAnsi"/>
          <w:lang w:val="en-AU"/>
        </w:rPr>
        <w:t>Frequent headaches, stomach aches, or other physical symptoms without an apparent cause.</w:t>
      </w:r>
    </w:p>
    <w:p w14:paraId="07FD763D" w14:textId="77777777" w:rsidR="0018060E" w:rsidRPr="00AD465F" w:rsidRDefault="0018060E" w:rsidP="00ED0A15">
      <w:pPr>
        <w:numPr>
          <w:ilvl w:val="0"/>
          <w:numId w:val="6"/>
        </w:numPr>
        <w:spacing w:after="60"/>
        <w:ind w:left="714" w:hanging="357"/>
        <w:rPr>
          <w:rFonts w:cstheme="minorHAnsi"/>
          <w:b/>
          <w:bCs/>
          <w:iCs/>
          <w:lang w:val="en-AU"/>
        </w:rPr>
      </w:pPr>
      <w:r w:rsidRPr="00AD465F">
        <w:rPr>
          <w:rFonts w:cstheme="minorHAnsi"/>
          <w:b/>
          <w:bCs/>
          <w:iCs/>
          <w:lang w:val="en-AU"/>
        </w:rPr>
        <w:t xml:space="preserve">Concentration and attention difficulties: </w:t>
      </w:r>
      <w:r w:rsidRPr="00AD465F">
        <w:rPr>
          <w:rFonts w:cstheme="minorHAnsi"/>
          <w:lang w:val="en-AU"/>
        </w:rPr>
        <w:t>Trouble focusing, making decisions, or maintaining attention to detail.</w:t>
      </w:r>
    </w:p>
    <w:p w14:paraId="21ADC06E" w14:textId="77777777" w:rsidR="0018060E" w:rsidRPr="00AD465F" w:rsidRDefault="0018060E" w:rsidP="00ED0A15">
      <w:pPr>
        <w:numPr>
          <w:ilvl w:val="0"/>
          <w:numId w:val="6"/>
        </w:numPr>
        <w:spacing w:after="60"/>
        <w:ind w:left="714" w:hanging="357"/>
        <w:rPr>
          <w:rFonts w:cstheme="minorHAnsi"/>
          <w:b/>
          <w:bCs/>
          <w:iCs/>
          <w:lang w:val="en-AU"/>
        </w:rPr>
      </w:pPr>
      <w:r w:rsidRPr="00AD465F">
        <w:rPr>
          <w:rFonts w:cstheme="minorHAnsi"/>
          <w:b/>
          <w:bCs/>
          <w:iCs/>
          <w:lang w:val="en-AU"/>
        </w:rPr>
        <w:t xml:space="preserve">Increased Absenteeism: </w:t>
      </w:r>
      <w:r w:rsidRPr="00AD465F">
        <w:rPr>
          <w:rFonts w:cstheme="minorHAnsi"/>
          <w:lang w:val="en-AU"/>
        </w:rPr>
        <w:t>Taking more sick days or unplanned time off.</w:t>
      </w:r>
    </w:p>
    <w:p w14:paraId="21BBED44" w14:textId="77777777" w:rsidR="0018060E" w:rsidRPr="00AD465F" w:rsidRDefault="0018060E" w:rsidP="00AD465F">
      <w:pPr>
        <w:keepNext/>
        <w:keepLines/>
        <w:pBdr>
          <w:bottom w:val="single" w:sz="24" w:space="4" w:color="2CD5C4"/>
        </w:pBdr>
        <w:spacing w:before="360" w:after="120" w:line="240" w:lineRule="auto"/>
        <w:outlineLvl w:val="0"/>
        <w:rPr>
          <w:rFonts w:cstheme="minorHAnsi"/>
          <w:b/>
          <w:caps/>
          <w:sz w:val="32"/>
          <w:szCs w:val="32"/>
        </w:rPr>
      </w:pPr>
      <w:r w:rsidRPr="00AD465F">
        <w:rPr>
          <w:rFonts w:cstheme="minorHAnsi"/>
          <w:b/>
          <w:caps/>
          <w:sz w:val="32"/>
          <w:szCs w:val="32"/>
        </w:rPr>
        <w:t>Burnout assessment tool</w:t>
      </w:r>
    </w:p>
    <w:p w14:paraId="68BF3CFB" w14:textId="2105469F" w:rsidR="0018060E" w:rsidRPr="003C5855" w:rsidRDefault="0018060E" w:rsidP="004D6978">
      <w:pPr>
        <w:spacing w:after="120"/>
        <w:rPr>
          <w:rFonts w:cstheme="minorHAnsi"/>
        </w:rPr>
      </w:pPr>
      <w:r w:rsidRPr="005661CF">
        <w:rPr>
          <w:rFonts w:cstheme="minorHAnsi"/>
        </w:rPr>
        <w:t>It is helpful to check on your warning signs and get an idea of how your mental health is going, so here is a link to check for yourself:</w:t>
      </w:r>
      <w:r w:rsidR="005F523F">
        <w:rPr>
          <w:rFonts w:cstheme="minorHAnsi"/>
        </w:rPr>
        <w:t xml:space="preserve"> </w:t>
      </w:r>
      <w:hyperlink r:id="rId10" w:history="1">
        <w:r w:rsidR="005F523F" w:rsidRPr="000458D2">
          <w:rPr>
            <w:rStyle w:val="Hyperlink"/>
            <w:rFonts w:cstheme="minorHAnsi"/>
          </w:rPr>
          <w:t>https://www.beyondblue.org.au/mental-health/check-your-mental-health</w:t>
        </w:r>
      </w:hyperlink>
    </w:p>
    <w:p w14:paraId="0B9352E9" w14:textId="2A491978" w:rsidR="0018060E" w:rsidRPr="003C5855" w:rsidRDefault="008C1E51" w:rsidP="004D6978">
      <w:pPr>
        <w:spacing w:after="120"/>
        <w:rPr>
          <w:rFonts w:cstheme="minorHAnsi"/>
          <w:b/>
          <w:bCs/>
          <w:iCs/>
        </w:rPr>
      </w:pPr>
      <w:r w:rsidRPr="003C5855">
        <w:rPr>
          <w:rFonts w:cstheme="minorHAnsi"/>
          <w:b/>
          <w:bCs/>
          <w:iCs/>
        </w:rPr>
        <w:t>*</w:t>
      </w:r>
      <w:r w:rsidR="00D0641F">
        <w:rPr>
          <w:rFonts w:cstheme="minorHAnsi"/>
          <w:b/>
          <w:bCs/>
          <w:iCs/>
        </w:rPr>
        <w:t>PLEASE NOTE:</w:t>
      </w:r>
      <w:r w:rsidR="0018060E" w:rsidRPr="003C5855">
        <w:rPr>
          <w:rFonts w:cstheme="minorHAnsi"/>
          <w:b/>
          <w:bCs/>
          <w:iCs/>
        </w:rPr>
        <w:t xml:space="preserve"> </w:t>
      </w:r>
      <w:r w:rsidR="0018060E" w:rsidRPr="00D0641F">
        <w:rPr>
          <w:rFonts w:cstheme="minorHAnsi"/>
          <w:bCs/>
          <w:iCs/>
        </w:rPr>
        <w:t>this is NOT a formalised assessment or diagnostic tool, it is a resource for wellbeing check</w:t>
      </w:r>
      <w:r w:rsidRPr="00D0641F">
        <w:rPr>
          <w:rFonts w:cstheme="minorHAnsi"/>
          <w:bCs/>
          <w:iCs/>
        </w:rPr>
        <w:t>-</w:t>
      </w:r>
      <w:r w:rsidR="0018060E" w:rsidRPr="00D0641F">
        <w:rPr>
          <w:rFonts w:cstheme="minorHAnsi"/>
          <w:bCs/>
          <w:iCs/>
        </w:rPr>
        <w:t>ins.</w:t>
      </w:r>
      <w:r w:rsidRPr="00D0641F">
        <w:rPr>
          <w:rFonts w:cstheme="minorHAnsi"/>
          <w:bCs/>
          <w:iCs/>
        </w:rPr>
        <w:t xml:space="preserve"> </w:t>
      </w:r>
      <w:r w:rsidR="0018060E" w:rsidRPr="00D0641F">
        <w:rPr>
          <w:rFonts w:cstheme="minorHAnsi"/>
          <w:bCs/>
          <w:iCs/>
        </w:rPr>
        <w:t>If you have concerns or are worried about your results, please consult with your GP or Mental Health Practitioner as soon as possible.</w:t>
      </w:r>
    </w:p>
    <w:p w14:paraId="2DE07370" w14:textId="77777777" w:rsidR="0018060E" w:rsidRPr="00AD465F" w:rsidRDefault="0018060E" w:rsidP="00AD465F">
      <w:pPr>
        <w:keepNext/>
        <w:keepLines/>
        <w:pBdr>
          <w:bottom w:val="single" w:sz="24" w:space="4" w:color="2CD5C4"/>
        </w:pBdr>
        <w:spacing w:before="360" w:after="0" w:line="240" w:lineRule="auto"/>
        <w:outlineLvl w:val="0"/>
        <w:rPr>
          <w:rFonts w:cstheme="minorHAnsi"/>
          <w:b/>
          <w:caps/>
          <w:sz w:val="32"/>
          <w:szCs w:val="32"/>
        </w:rPr>
      </w:pPr>
      <w:r w:rsidRPr="00AD465F">
        <w:rPr>
          <w:rFonts w:cstheme="minorHAnsi"/>
          <w:b/>
          <w:caps/>
          <w:sz w:val="32"/>
          <w:szCs w:val="32"/>
        </w:rPr>
        <w:t>what to do if you are worried</w:t>
      </w:r>
    </w:p>
    <w:p w14:paraId="16B94B68" w14:textId="1BF59304" w:rsidR="0018060E" w:rsidRDefault="0018060E" w:rsidP="00ED0A15">
      <w:pPr>
        <w:spacing w:after="120"/>
        <w:rPr>
          <w:rFonts w:cstheme="minorHAnsi"/>
        </w:rPr>
      </w:pPr>
      <w:r w:rsidRPr="002C0CCB">
        <w:rPr>
          <w:rFonts w:cstheme="minorHAnsi"/>
          <w:b/>
          <w:bCs/>
        </w:rPr>
        <w:t>For an employer/supervisor:</w:t>
      </w:r>
      <w:r>
        <w:rPr>
          <w:rFonts w:cstheme="minorHAnsi"/>
        </w:rPr>
        <w:t xml:space="preserve"> If you are worried about a person you are supervising, it is important to approach the person with care, empathy and compassion and understand that some people do not want to discuss </w:t>
      </w:r>
      <w:r w:rsidR="00D0641F">
        <w:rPr>
          <w:rFonts w:cstheme="minorHAnsi"/>
        </w:rPr>
        <w:t xml:space="preserve">their difficulties or </w:t>
      </w:r>
      <w:r>
        <w:rPr>
          <w:rFonts w:cstheme="minorHAnsi"/>
        </w:rPr>
        <w:t>how they are feeling.</w:t>
      </w:r>
      <w:r w:rsidR="008C1E51">
        <w:rPr>
          <w:rFonts w:cstheme="minorHAnsi"/>
        </w:rPr>
        <w:t xml:space="preserve"> </w:t>
      </w:r>
      <w:r>
        <w:rPr>
          <w:rFonts w:cstheme="minorHAnsi"/>
        </w:rPr>
        <w:t xml:space="preserve">Ensuring you are respecting </w:t>
      </w:r>
      <w:r w:rsidR="00D0641F">
        <w:rPr>
          <w:rFonts w:cstheme="minorHAnsi"/>
        </w:rPr>
        <w:t>a person’s</w:t>
      </w:r>
      <w:r>
        <w:rPr>
          <w:rFonts w:cstheme="minorHAnsi"/>
        </w:rPr>
        <w:t xml:space="preserve"> right to privacy and dignity is important in being able to support them.</w:t>
      </w:r>
      <w:r w:rsidR="008C1E51">
        <w:rPr>
          <w:rFonts w:cstheme="minorHAnsi"/>
        </w:rPr>
        <w:t xml:space="preserve"> </w:t>
      </w:r>
      <w:r>
        <w:rPr>
          <w:rFonts w:cstheme="minorHAnsi"/>
        </w:rPr>
        <w:t xml:space="preserve">Please see the following links and helpful resources for supporting someone in the workplace who be experiencing burnout </w:t>
      </w:r>
    </w:p>
    <w:p w14:paraId="5D8EA5B4" w14:textId="2F86D501" w:rsidR="0018060E" w:rsidRDefault="005F523F" w:rsidP="00ED0A15">
      <w:pPr>
        <w:spacing w:after="120"/>
        <w:rPr>
          <w:rFonts w:cstheme="minorHAnsi"/>
        </w:rPr>
      </w:pPr>
      <w:hyperlink r:id="rId11" w:history="1">
        <w:r w:rsidR="00995D31" w:rsidRPr="00995D31">
          <w:rPr>
            <w:color w:val="0000FF"/>
            <w:u w:val="single"/>
          </w:rPr>
          <w:t>Maslach Burnout Toolkit (AWS + MBI) - Assessments, Tests | Mind Garden - Mind Garden</w:t>
        </w:r>
      </w:hyperlink>
    </w:p>
    <w:p w14:paraId="4477CAD3" w14:textId="2CEAB37D" w:rsidR="0018060E" w:rsidRDefault="0018060E" w:rsidP="00ED0A15">
      <w:pPr>
        <w:spacing w:after="120"/>
        <w:rPr>
          <w:rFonts w:cstheme="minorHAnsi"/>
        </w:rPr>
      </w:pPr>
      <w:r w:rsidRPr="000137DB">
        <w:rPr>
          <w:rFonts w:cstheme="minorHAnsi"/>
          <w:b/>
          <w:bCs/>
        </w:rPr>
        <w:lastRenderedPageBreak/>
        <w:t>For a peer:</w:t>
      </w:r>
      <w:r>
        <w:rPr>
          <w:rFonts w:cstheme="minorHAnsi"/>
        </w:rPr>
        <w:t xml:space="preserve"> If you are worried about someone you are working with and they have disclosed concerns about their own wellbeing to you, it is important to remember there are many options for support for them and yourself.</w:t>
      </w:r>
      <w:r w:rsidR="008C1E51">
        <w:rPr>
          <w:rFonts w:cstheme="minorHAnsi"/>
        </w:rPr>
        <w:t xml:space="preserve"> </w:t>
      </w:r>
      <w:r>
        <w:rPr>
          <w:rFonts w:cstheme="minorHAnsi"/>
        </w:rPr>
        <w:t>You are encouraged to speak openly with them about the things you are worried about and give them hope that things can help them, then you can link them to the services below.</w:t>
      </w:r>
    </w:p>
    <w:p w14:paraId="42ACD1BA" w14:textId="3B3097AC" w:rsidR="0018060E" w:rsidRDefault="0018060E" w:rsidP="00ED0A15">
      <w:pPr>
        <w:spacing w:after="120"/>
        <w:rPr>
          <w:rFonts w:cstheme="minorHAnsi"/>
        </w:rPr>
      </w:pPr>
      <w:r w:rsidRPr="000137DB">
        <w:rPr>
          <w:rFonts w:cstheme="minorHAnsi"/>
          <w:b/>
          <w:bCs/>
        </w:rPr>
        <w:t>For an individual:</w:t>
      </w:r>
      <w:bookmarkStart w:id="1" w:name="_Hlk152753474"/>
      <w:r>
        <w:rPr>
          <w:rFonts w:cstheme="minorHAnsi"/>
        </w:rPr>
        <w:t xml:space="preserve"> If you are experiencing the above symptoms and feel</w:t>
      </w:r>
      <w:r w:rsidR="00681623">
        <w:rPr>
          <w:rFonts w:cstheme="minorHAnsi"/>
        </w:rPr>
        <w:t xml:space="preserve"> </w:t>
      </w:r>
      <w:r w:rsidR="006201B2">
        <w:rPr>
          <w:rFonts w:cstheme="minorHAnsi"/>
        </w:rPr>
        <w:t>you are at risk of</w:t>
      </w:r>
      <w:r w:rsidR="00681623">
        <w:rPr>
          <w:rFonts w:cstheme="minorHAnsi"/>
        </w:rPr>
        <w:t xml:space="preserve"> </w:t>
      </w:r>
      <w:r>
        <w:rPr>
          <w:rFonts w:cstheme="minorHAnsi"/>
        </w:rPr>
        <w:t>burnout, please take these signs seriously and seek support via your GP or mental health practitioner.</w:t>
      </w:r>
      <w:r w:rsidR="008C1E51">
        <w:rPr>
          <w:rFonts w:cstheme="minorHAnsi"/>
        </w:rPr>
        <w:t xml:space="preserve"> </w:t>
      </w:r>
      <w:r>
        <w:rPr>
          <w:rFonts w:cstheme="minorHAnsi"/>
        </w:rPr>
        <w:t>Please see some helpful links below:</w:t>
      </w:r>
    </w:p>
    <w:p w14:paraId="7AF69493" w14:textId="77777777" w:rsidR="0018060E" w:rsidRDefault="005F523F" w:rsidP="00AD465F">
      <w:pPr>
        <w:pStyle w:val="ListParagraph"/>
        <w:numPr>
          <w:ilvl w:val="0"/>
          <w:numId w:val="15"/>
        </w:numPr>
        <w:spacing w:before="60" w:after="60"/>
        <w:ind w:left="714" w:hanging="357"/>
        <w:contextualSpacing w:val="0"/>
        <w:rPr>
          <w:rFonts w:cstheme="minorHAnsi"/>
        </w:rPr>
      </w:pPr>
      <w:hyperlink r:id="rId12" w:history="1">
        <w:r w:rsidR="0018060E" w:rsidRPr="000A0921">
          <w:rPr>
            <w:color w:val="0000FF"/>
            <w:u w:val="single"/>
          </w:rPr>
          <w:t>Beyond Blue - Find a mental health professional</w:t>
        </w:r>
      </w:hyperlink>
    </w:p>
    <w:p w14:paraId="60AEBA98" w14:textId="77777777" w:rsidR="0018060E" w:rsidRDefault="005F523F" w:rsidP="00AD465F">
      <w:pPr>
        <w:pStyle w:val="ListParagraph"/>
        <w:numPr>
          <w:ilvl w:val="0"/>
          <w:numId w:val="15"/>
        </w:numPr>
        <w:spacing w:before="60" w:after="60"/>
        <w:ind w:left="714" w:hanging="357"/>
        <w:contextualSpacing w:val="0"/>
        <w:rPr>
          <w:rFonts w:cstheme="minorHAnsi"/>
        </w:rPr>
      </w:pPr>
      <w:hyperlink r:id="rId13" w:history="1">
        <w:r w:rsidR="0018060E" w:rsidRPr="00EE4301">
          <w:rPr>
            <w:color w:val="0000FF"/>
            <w:u w:val="single"/>
          </w:rPr>
          <w:t>1300 MH CALL: Mental health access line | Health and wellbeing | Queensland Government (www.qld.gov.au)</w:t>
        </w:r>
      </w:hyperlink>
    </w:p>
    <w:p w14:paraId="7298F364" w14:textId="0B726277" w:rsidR="0018060E" w:rsidRPr="003C5855" w:rsidRDefault="005F523F" w:rsidP="00AD465F">
      <w:pPr>
        <w:pStyle w:val="ListParagraph"/>
        <w:numPr>
          <w:ilvl w:val="0"/>
          <w:numId w:val="15"/>
        </w:numPr>
        <w:spacing w:before="60" w:after="120"/>
        <w:ind w:left="714" w:hanging="357"/>
        <w:contextualSpacing w:val="0"/>
        <w:rPr>
          <w:rFonts w:cstheme="minorHAnsi"/>
        </w:rPr>
      </w:pPr>
      <w:hyperlink r:id="rId14" w:history="1">
        <w:r w:rsidR="0018060E" w:rsidRPr="003F68ED">
          <w:rPr>
            <w:color w:val="0000FF"/>
            <w:u w:val="single"/>
          </w:rPr>
          <w:t xml:space="preserve">Find a GP (General Practice) near you | </w:t>
        </w:r>
        <w:proofErr w:type="spellStart"/>
        <w:r w:rsidR="0018060E" w:rsidRPr="003F68ED">
          <w:rPr>
            <w:color w:val="0000FF"/>
            <w:u w:val="single"/>
          </w:rPr>
          <w:t>healthdirect</w:t>
        </w:r>
        <w:proofErr w:type="spellEnd"/>
      </w:hyperlink>
    </w:p>
    <w:p w14:paraId="70BE2F99" w14:textId="580998EE" w:rsidR="0018060E" w:rsidRPr="00D0641F" w:rsidRDefault="00D0641F" w:rsidP="00ED0A15">
      <w:pPr>
        <w:spacing w:after="120"/>
        <w:rPr>
          <w:rFonts w:cstheme="minorHAnsi"/>
          <w:b/>
          <w:bCs/>
          <w:iCs/>
        </w:rPr>
      </w:pPr>
      <w:r w:rsidRPr="00D0641F">
        <w:rPr>
          <w:rFonts w:cstheme="minorHAnsi"/>
          <w:b/>
          <w:bCs/>
          <w:iCs/>
        </w:rPr>
        <w:t>*</w:t>
      </w:r>
      <w:r>
        <w:rPr>
          <w:rFonts w:cstheme="minorHAnsi"/>
          <w:b/>
          <w:bCs/>
          <w:iCs/>
        </w:rPr>
        <w:t xml:space="preserve">PLEASE NOTE: </w:t>
      </w:r>
      <w:r w:rsidRPr="00D0641F">
        <w:rPr>
          <w:rFonts w:cstheme="minorHAnsi"/>
          <w:bCs/>
          <w:iCs/>
        </w:rPr>
        <w:t>I</w:t>
      </w:r>
      <w:r w:rsidR="0018060E" w:rsidRPr="00D0641F">
        <w:rPr>
          <w:rFonts w:cstheme="minorHAnsi"/>
          <w:bCs/>
          <w:iCs/>
        </w:rPr>
        <w:t>t is important to note that individuals and employers are not trained clinicians and are not required to be offering clinical support to people experiencing mental health concerns or high levels of burnout.</w:t>
      </w:r>
      <w:r w:rsidR="008C1E51" w:rsidRPr="00D0641F">
        <w:rPr>
          <w:rFonts w:cstheme="minorHAnsi"/>
          <w:bCs/>
          <w:iCs/>
        </w:rPr>
        <w:t xml:space="preserve"> </w:t>
      </w:r>
      <w:r w:rsidR="0018060E" w:rsidRPr="00D0641F">
        <w:rPr>
          <w:rFonts w:cstheme="minorHAnsi"/>
          <w:bCs/>
          <w:iCs/>
        </w:rPr>
        <w:t>Please refer to the organisation</w:t>
      </w:r>
      <w:r w:rsidR="006201B2">
        <w:rPr>
          <w:rFonts w:cstheme="minorHAnsi"/>
          <w:bCs/>
          <w:iCs/>
        </w:rPr>
        <w:t>’</w:t>
      </w:r>
      <w:r w:rsidR="0018060E" w:rsidRPr="00D0641F">
        <w:rPr>
          <w:rFonts w:cstheme="minorHAnsi"/>
          <w:bCs/>
          <w:iCs/>
        </w:rPr>
        <w:t>s wellbeing policy for expectations of support roles within the organisation and how to best assist someone in the workplace.</w:t>
      </w:r>
    </w:p>
    <w:p w14:paraId="4B34EC8E" w14:textId="77777777" w:rsidR="0018060E" w:rsidRPr="00AD465F" w:rsidRDefault="0018060E" w:rsidP="00AD465F">
      <w:pPr>
        <w:keepNext/>
        <w:keepLines/>
        <w:pBdr>
          <w:bottom w:val="single" w:sz="24" w:space="4" w:color="2CD5C4"/>
        </w:pBdr>
        <w:spacing w:before="360" w:after="0" w:line="240" w:lineRule="auto"/>
        <w:outlineLvl w:val="0"/>
        <w:rPr>
          <w:rFonts w:cstheme="minorHAnsi"/>
          <w:b/>
          <w:caps/>
          <w:sz w:val="32"/>
          <w:szCs w:val="32"/>
        </w:rPr>
      </w:pPr>
      <w:r w:rsidRPr="00AD465F">
        <w:rPr>
          <w:rFonts w:cstheme="minorHAnsi"/>
          <w:b/>
          <w:caps/>
          <w:sz w:val="32"/>
          <w:szCs w:val="32"/>
        </w:rPr>
        <w:t>workplace obligations and requirements</w:t>
      </w:r>
    </w:p>
    <w:p w14:paraId="4863D3AF" w14:textId="017DCE6A" w:rsidR="0018060E" w:rsidRDefault="006201B2" w:rsidP="00ED0A15">
      <w:pPr>
        <w:spacing w:after="120"/>
        <w:rPr>
          <w:rFonts w:cstheme="minorHAnsi"/>
        </w:rPr>
      </w:pPr>
      <w:r>
        <w:rPr>
          <w:rFonts w:cstheme="minorHAnsi"/>
        </w:rPr>
        <w:t>As</w:t>
      </w:r>
      <w:r w:rsidR="0018060E">
        <w:rPr>
          <w:rFonts w:cstheme="minorHAnsi"/>
        </w:rPr>
        <w:t xml:space="preserve"> of 2022</w:t>
      </w:r>
      <w:r>
        <w:rPr>
          <w:rFonts w:cstheme="minorHAnsi"/>
        </w:rPr>
        <w:t>,</w:t>
      </w:r>
      <w:r w:rsidR="0018060E">
        <w:rPr>
          <w:rFonts w:cstheme="minorHAnsi"/>
        </w:rPr>
        <w:t xml:space="preserve"> it </w:t>
      </w:r>
      <w:r w:rsidR="00681623">
        <w:rPr>
          <w:rFonts w:cstheme="minorHAnsi"/>
        </w:rPr>
        <w:t>is a</w:t>
      </w:r>
      <w:r w:rsidR="0018060E">
        <w:rPr>
          <w:rFonts w:cstheme="minorHAnsi"/>
        </w:rPr>
        <w:t xml:space="preserve"> requirement that all entities undertaking any </w:t>
      </w:r>
      <w:bookmarkEnd w:id="1"/>
      <w:r w:rsidR="0018060E">
        <w:rPr>
          <w:rFonts w:cstheme="minorHAnsi"/>
        </w:rPr>
        <w:t xml:space="preserve">business functions within Australia must </w:t>
      </w:r>
      <w:r w:rsidR="0018060E" w:rsidRPr="008A4745">
        <w:rPr>
          <w:rFonts w:cstheme="minorHAnsi"/>
        </w:rPr>
        <w:t>ensure</w:t>
      </w:r>
      <w:r w:rsidR="0018060E">
        <w:rPr>
          <w:rFonts w:cstheme="minorHAnsi"/>
        </w:rPr>
        <w:t xml:space="preserve"> (</w:t>
      </w:r>
      <w:r w:rsidR="0018060E" w:rsidRPr="008A4745">
        <w:rPr>
          <w:rFonts w:cstheme="minorHAnsi"/>
        </w:rPr>
        <w:t>so far as is reasonably practicable</w:t>
      </w:r>
      <w:r w:rsidR="0018060E">
        <w:rPr>
          <w:rFonts w:cstheme="minorHAnsi"/>
        </w:rPr>
        <w:t>) that</w:t>
      </w:r>
      <w:r w:rsidR="008C1E51">
        <w:rPr>
          <w:rFonts w:cstheme="minorHAnsi"/>
        </w:rPr>
        <w:t xml:space="preserve"> </w:t>
      </w:r>
      <w:r w:rsidR="0018060E" w:rsidRPr="008A4745">
        <w:rPr>
          <w:rFonts w:cstheme="minorHAnsi"/>
        </w:rPr>
        <w:t>workers and other persons are not exposed to risks to their psychological or physical health and safety</w:t>
      </w:r>
      <w:r w:rsidR="0018060E">
        <w:rPr>
          <w:rFonts w:cstheme="minorHAnsi"/>
        </w:rPr>
        <w:t>, and</w:t>
      </w:r>
      <w:r w:rsidR="0018060E" w:rsidRPr="008A4745">
        <w:rPr>
          <w:rFonts w:cstheme="minorHAnsi"/>
        </w:rPr>
        <w:t xml:space="preserve"> must eliminate psychosocial risks in the workplace, or if that is not reasonably practicable, minimise these risks so far as is reasonably practicable</w:t>
      </w:r>
      <w:r w:rsidR="0018060E">
        <w:rPr>
          <w:rFonts w:cstheme="minorHAnsi"/>
        </w:rPr>
        <w:t xml:space="preserve"> (Safe Work Australia, 2022).</w:t>
      </w:r>
      <w:r w:rsidR="008C1E51">
        <w:rPr>
          <w:rFonts w:cstheme="minorHAnsi"/>
        </w:rPr>
        <w:t xml:space="preserve"> </w:t>
      </w:r>
      <w:r w:rsidR="0018060E">
        <w:rPr>
          <w:rFonts w:cstheme="minorHAnsi"/>
        </w:rPr>
        <w:t>As a result, Codes of Practice ha</w:t>
      </w:r>
      <w:r>
        <w:rPr>
          <w:rFonts w:cstheme="minorHAnsi"/>
        </w:rPr>
        <w:t>ve</w:t>
      </w:r>
      <w:r w:rsidR="0018060E">
        <w:rPr>
          <w:rFonts w:cstheme="minorHAnsi"/>
        </w:rPr>
        <w:t xml:space="preserve"> been introduced for all businesses a</w:t>
      </w:r>
      <w:r>
        <w:rPr>
          <w:rFonts w:cstheme="minorHAnsi"/>
        </w:rPr>
        <w:t>s</w:t>
      </w:r>
      <w:r w:rsidR="0018060E" w:rsidRPr="000B72E6">
        <w:rPr>
          <w:rFonts w:cstheme="minorHAnsi"/>
        </w:rPr>
        <w:t xml:space="preserve"> practical guides to achieving the standards of health and safety</w:t>
      </w:r>
      <w:r w:rsidR="0018060E">
        <w:rPr>
          <w:rFonts w:cstheme="minorHAnsi"/>
        </w:rPr>
        <w:t>,</w:t>
      </w:r>
      <w:r w:rsidR="0018060E" w:rsidRPr="000B72E6">
        <w:rPr>
          <w:rFonts w:cstheme="minorHAnsi"/>
        </w:rPr>
        <w:t xml:space="preserve"> required under the model </w:t>
      </w:r>
      <w:r>
        <w:rPr>
          <w:rFonts w:cstheme="minorHAnsi"/>
        </w:rPr>
        <w:t>Work Health and Safety (WHS)</w:t>
      </w:r>
      <w:r w:rsidR="0018060E" w:rsidRPr="000B72E6">
        <w:rPr>
          <w:rFonts w:cstheme="minorHAnsi"/>
        </w:rPr>
        <w:t xml:space="preserve"> Act and Regulations.</w:t>
      </w:r>
    </w:p>
    <w:p w14:paraId="607AC0E9" w14:textId="23494147" w:rsidR="0018060E" w:rsidRPr="003A66DA" w:rsidRDefault="0018060E" w:rsidP="00AD465F">
      <w:pPr>
        <w:spacing w:after="120"/>
        <w:rPr>
          <w:rFonts w:cstheme="minorHAnsi"/>
        </w:rPr>
      </w:pPr>
      <w:r w:rsidRPr="00AB4035">
        <w:rPr>
          <w:rFonts w:cstheme="minorHAnsi"/>
        </w:rPr>
        <w:t>This Code of Practice on managing psychosocial ha</w:t>
      </w:r>
      <w:r w:rsidR="006201B2">
        <w:rPr>
          <w:rFonts w:cstheme="minorHAnsi"/>
        </w:rPr>
        <w:t>z</w:t>
      </w:r>
      <w:r w:rsidRPr="00AB4035">
        <w:rPr>
          <w:rFonts w:cstheme="minorHAnsi"/>
        </w:rPr>
        <w:t xml:space="preserve">ards at work is an approved code of practice under section 274 of the </w:t>
      </w:r>
      <w:r w:rsidR="006201B2">
        <w:rPr>
          <w:rFonts w:cstheme="minorHAnsi"/>
        </w:rPr>
        <w:t>WHS</w:t>
      </w:r>
      <w:r w:rsidRPr="00AB4035">
        <w:rPr>
          <w:rFonts w:cstheme="minorHAnsi"/>
        </w:rPr>
        <w:t xml:space="preserve"> Act (</w:t>
      </w:r>
      <w:hyperlink r:id="rId15" w:history="1">
        <w:r w:rsidRPr="00544FE0">
          <w:rPr>
            <w:rStyle w:val="Hyperlink"/>
            <w:rFonts w:cstheme="minorHAnsi"/>
          </w:rPr>
          <w:t>Work Health and Safety Act 2011 (legislation.gov.au)</w:t>
        </w:r>
      </w:hyperlink>
      <w:r>
        <w:rPr>
          <w:rFonts w:cstheme="minorHAnsi"/>
        </w:rPr>
        <w:t>.</w:t>
      </w:r>
      <w:r w:rsidR="008C1E51">
        <w:rPr>
          <w:rFonts w:cstheme="minorHAnsi"/>
        </w:rPr>
        <w:t xml:space="preserve"> </w:t>
      </w:r>
      <w:r w:rsidRPr="00D0075F">
        <w:rPr>
          <w:rFonts w:cstheme="minorHAnsi"/>
        </w:rPr>
        <w:t>Under the model WHS laws, a person conducting a business or employer, must manage psychosocial risks (e.g. risks to mental health) at work.</w:t>
      </w:r>
    </w:p>
    <w:p w14:paraId="73ABEFC9" w14:textId="77777777" w:rsidR="00773A54" w:rsidRDefault="00773A54">
      <w:pPr>
        <w:rPr>
          <w:rFonts w:cstheme="minorHAnsi"/>
          <w:b/>
          <w:caps/>
          <w:sz w:val="32"/>
          <w:szCs w:val="32"/>
        </w:rPr>
      </w:pPr>
      <w:r>
        <w:rPr>
          <w:rFonts w:cstheme="minorHAnsi"/>
          <w:b/>
          <w:caps/>
          <w:sz w:val="32"/>
          <w:szCs w:val="32"/>
        </w:rPr>
        <w:br w:type="page"/>
      </w:r>
    </w:p>
    <w:p w14:paraId="3C481AAC" w14:textId="0E0512B9" w:rsidR="0018060E" w:rsidRPr="00AD465F" w:rsidRDefault="0018060E" w:rsidP="00AD465F">
      <w:pPr>
        <w:keepNext/>
        <w:keepLines/>
        <w:pBdr>
          <w:bottom w:val="single" w:sz="24" w:space="4" w:color="2CD5C4"/>
        </w:pBdr>
        <w:spacing w:before="360" w:after="120" w:line="240" w:lineRule="auto"/>
        <w:outlineLvl w:val="0"/>
        <w:rPr>
          <w:rFonts w:cstheme="minorHAnsi"/>
          <w:b/>
          <w:caps/>
          <w:sz w:val="32"/>
          <w:szCs w:val="32"/>
        </w:rPr>
      </w:pPr>
      <w:r w:rsidRPr="00AD465F">
        <w:rPr>
          <w:rFonts w:cstheme="minorHAnsi"/>
          <w:b/>
          <w:caps/>
          <w:sz w:val="32"/>
          <w:szCs w:val="32"/>
        </w:rPr>
        <w:lastRenderedPageBreak/>
        <w:t>mental health effects on the workplace</w:t>
      </w:r>
    </w:p>
    <w:tbl>
      <w:tblPr>
        <w:tblStyle w:val="TableGrid"/>
        <w:tblW w:w="0" w:type="auto"/>
        <w:tblLook w:val="04A0" w:firstRow="1" w:lastRow="0" w:firstColumn="1" w:lastColumn="0" w:noHBand="0" w:noVBand="1"/>
      </w:tblPr>
      <w:tblGrid>
        <w:gridCol w:w="4521"/>
        <w:gridCol w:w="4489"/>
      </w:tblGrid>
      <w:tr w:rsidR="0018060E" w:rsidRPr="003C5855" w14:paraId="21940514" w14:textId="77777777" w:rsidTr="00F75672">
        <w:tc>
          <w:tcPr>
            <w:tcW w:w="5035" w:type="dxa"/>
            <w:shd w:val="clear" w:color="auto" w:fill="EDEBE0" w:themeFill="background2" w:themeFillTint="99"/>
          </w:tcPr>
          <w:p w14:paraId="3533FC5F" w14:textId="77777777" w:rsidR="0018060E" w:rsidRPr="003C5855" w:rsidRDefault="0018060E" w:rsidP="00092421">
            <w:pPr>
              <w:spacing w:before="60" w:after="60"/>
              <w:rPr>
                <w:rFonts w:cstheme="minorHAnsi"/>
                <w:b/>
                <w:bCs/>
                <w:color w:val="auto"/>
                <w:sz w:val="22"/>
                <w:szCs w:val="22"/>
              </w:rPr>
            </w:pPr>
            <w:r w:rsidRPr="003C5855">
              <w:rPr>
                <w:rFonts w:cstheme="minorHAnsi"/>
                <w:b/>
                <w:bCs/>
                <w:color w:val="auto"/>
                <w:sz w:val="22"/>
                <w:szCs w:val="22"/>
              </w:rPr>
              <w:t>Negative implications for declining mental wellness</w:t>
            </w:r>
          </w:p>
        </w:tc>
        <w:tc>
          <w:tcPr>
            <w:tcW w:w="5035" w:type="dxa"/>
            <w:shd w:val="clear" w:color="auto" w:fill="EDEBE0" w:themeFill="background2" w:themeFillTint="99"/>
          </w:tcPr>
          <w:p w14:paraId="266591B8" w14:textId="77777777" w:rsidR="0018060E" w:rsidRPr="003C5855" w:rsidRDefault="0018060E" w:rsidP="00092421">
            <w:pPr>
              <w:spacing w:before="60" w:after="60"/>
              <w:rPr>
                <w:rFonts w:cstheme="minorHAnsi"/>
                <w:b/>
                <w:bCs/>
                <w:color w:val="auto"/>
                <w:sz w:val="22"/>
                <w:szCs w:val="22"/>
              </w:rPr>
            </w:pPr>
            <w:r w:rsidRPr="003C5855">
              <w:rPr>
                <w:rFonts w:cstheme="minorHAnsi"/>
                <w:b/>
                <w:bCs/>
                <w:color w:val="auto"/>
                <w:sz w:val="22"/>
                <w:szCs w:val="22"/>
              </w:rPr>
              <w:t>Positives of mentally well workplaces</w:t>
            </w:r>
          </w:p>
        </w:tc>
      </w:tr>
      <w:tr w:rsidR="0018060E" w:rsidRPr="003C5855" w14:paraId="06654C43" w14:textId="77777777" w:rsidTr="00F75672">
        <w:tc>
          <w:tcPr>
            <w:tcW w:w="5035" w:type="dxa"/>
          </w:tcPr>
          <w:p w14:paraId="4693A3D0" w14:textId="6CC08FFB" w:rsidR="0018060E" w:rsidRPr="003C5855" w:rsidRDefault="0018060E" w:rsidP="00092421">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 xml:space="preserve">In Australia, there have been significant improvements </w:t>
            </w:r>
            <w:r w:rsidR="00D51F82">
              <w:rPr>
                <w:rFonts w:asciiTheme="majorHAnsi" w:hAnsiTheme="majorHAnsi" w:cstheme="majorHAnsi"/>
                <w:color w:val="auto"/>
                <w:sz w:val="22"/>
                <w:szCs w:val="22"/>
              </w:rPr>
              <w:t xml:space="preserve">in </w:t>
            </w:r>
            <w:r w:rsidRPr="003C5855">
              <w:rPr>
                <w:rFonts w:asciiTheme="majorHAnsi" w:hAnsiTheme="majorHAnsi" w:cstheme="majorHAnsi"/>
                <w:color w:val="auto"/>
                <w:sz w:val="22"/>
                <w:szCs w:val="22"/>
              </w:rPr>
              <w:t>becom</w:t>
            </w:r>
            <w:r w:rsidR="00D51F82">
              <w:rPr>
                <w:rFonts w:asciiTheme="majorHAnsi" w:hAnsiTheme="majorHAnsi" w:cstheme="majorHAnsi"/>
                <w:color w:val="auto"/>
                <w:sz w:val="22"/>
                <w:szCs w:val="22"/>
              </w:rPr>
              <w:t xml:space="preserve">ing </w:t>
            </w:r>
            <w:r w:rsidRPr="003C5855">
              <w:rPr>
                <w:rFonts w:asciiTheme="majorHAnsi" w:hAnsiTheme="majorHAnsi" w:cstheme="majorHAnsi"/>
                <w:color w:val="auto"/>
                <w:sz w:val="22"/>
                <w:szCs w:val="22"/>
              </w:rPr>
              <w:t>more mentally healthy at work, but there is more work to do.</w:t>
            </w:r>
          </w:p>
        </w:tc>
        <w:tc>
          <w:tcPr>
            <w:tcW w:w="5035" w:type="dxa"/>
          </w:tcPr>
          <w:p w14:paraId="29002A58" w14:textId="2C4A080D" w:rsidR="0018060E" w:rsidRPr="003C5855" w:rsidRDefault="0018060E" w:rsidP="00092421">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Research show</w:t>
            </w:r>
            <w:r w:rsidR="00AD465F">
              <w:rPr>
                <w:rFonts w:asciiTheme="majorHAnsi" w:hAnsiTheme="majorHAnsi" w:cstheme="majorHAnsi"/>
                <w:color w:val="auto"/>
                <w:sz w:val="22"/>
                <w:szCs w:val="22"/>
              </w:rPr>
              <w:t>s</w:t>
            </w:r>
            <w:r w:rsidRPr="003C5855">
              <w:rPr>
                <w:rFonts w:asciiTheme="majorHAnsi" w:hAnsiTheme="majorHAnsi" w:cstheme="majorHAnsi"/>
                <w:color w:val="auto"/>
                <w:sz w:val="22"/>
                <w:szCs w:val="22"/>
              </w:rPr>
              <w:t xml:space="preserve"> investment in mental health has a positive return</w:t>
            </w:r>
            <w:r w:rsidR="00AD465F">
              <w:rPr>
                <w:rFonts w:asciiTheme="majorHAnsi" w:hAnsiTheme="majorHAnsi" w:cstheme="majorHAnsi"/>
                <w:color w:val="auto"/>
                <w:sz w:val="22"/>
                <w:szCs w:val="22"/>
              </w:rPr>
              <w:t>,</w:t>
            </w:r>
            <w:r w:rsidRPr="003C5855">
              <w:rPr>
                <w:rFonts w:asciiTheme="majorHAnsi" w:hAnsiTheme="majorHAnsi" w:cstheme="majorHAnsi"/>
                <w:color w:val="auto"/>
                <w:sz w:val="22"/>
                <w:szCs w:val="22"/>
              </w:rPr>
              <w:t xml:space="preserve"> rang</w:t>
            </w:r>
            <w:r w:rsidR="00AD465F">
              <w:rPr>
                <w:rFonts w:asciiTheme="majorHAnsi" w:hAnsiTheme="majorHAnsi" w:cstheme="majorHAnsi"/>
                <w:color w:val="auto"/>
                <w:sz w:val="22"/>
                <w:szCs w:val="22"/>
              </w:rPr>
              <w:t>ing</w:t>
            </w:r>
            <w:r w:rsidRPr="003C5855">
              <w:rPr>
                <w:rFonts w:asciiTheme="majorHAnsi" w:hAnsiTheme="majorHAnsi" w:cstheme="majorHAnsi"/>
                <w:color w:val="auto"/>
                <w:sz w:val="22"/>
                <w:szCs w:val="22"/>
              </w:rPr>
              <w:t xml:space="preserve"> from an average of $2.30 upwards for each dollar invested.</w:t>
            </w:r>
          </w:p>
        </w:tc>
      </w:tr>
      <w:tr w:rsidR="0018060E" w:rsidRPr="003C5855" w14:paraId="5CC84FEF" w14:textId="77777777" w:rsidTr="00F75672">
        <w:tc>
          <w:tcPr>
            <w:tcW w:w="5035" w:type="dxa"/>
          </w:tcPr>
          <w:p w14:paraId="772B5518" w14:textId="77777777" w:rsidR="0018060E" w:rsidRPr="003C5855" w:rsidRDefault="0018060E" w:rsidP="00092421">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Nearly 1 in 5 people experience poor mental health each year. Nearly half of us will experience poor mental health during our lives.</w:t>
            </w:r>
          </w:p>
        </w:tc>
        <w:tc>
          <w:tcPr>
            <w:tcW w:w="5035" w:type="dxa"/>
          </w:tcPr>
          <w:p w14:paraId="546C60BF" w14:textId="77777777" w:rsidR="0018060E" w:rsidRPr="003C5855" w:rsidRDefault="0018060E" w:rsidP="00092421">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Employees feel more engaged with the workplace and positive sense of wellbeing while at work.</w:t>
            </w:r>
          </w:p>
        </w:tc>
      </w:tr>
      <w:tr w:rsidR="0018060E" w:rsidRPr="003C5855" w14:paraId="55A37097" w14:textId="77777777" w:rsidTr="00F75672">
        <w:tc>
          <w:tcPr>
            <w:tcW w:w="5035" w:type="dxa"/>
          </w:tcPr>
          <w:p w14:paraId="0BAF67C8" w14:textId="77777777" w:rsidR="0018060E" w:rsidRPr="003C5855" w:rsidRDefault="0018060E" w:rsidP="00092421">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Many people spend a third of their lives at work.</w:t>
            </w:r>
          </w:p>
        </w:tc>
        <w:tc>
          <w:tcPr>
            <w:tcW w:w="5035" w:type="dxa"/>
          </w:tcPr>
          <w:p w14:paraId="632D22F8" w14:textId="1C7D51E2" w:rsidR="0018060E" w:rsidRPr="003C5855" w:rsidRDefault="00D51F82" w:rsidP="00092421">
            <w:pPr>
              <w:spacing w:before="60" w:after="60"/>
              <w:rPr>
                <w:rFonts w:asciiTheme="majorHAnsi" w:hAnsiTheme="majorHAnsi" w:cstheme="majorHAnsi"/>
                <w:color w:val="auto"/>
                <w:sz w:val="22"/>
                <w:szCs w:val="22"/>
              </w:rPr>
            </w:pPr>
            <w:r>
              <w:rPr>
                <w:rFonts w:asciiTheme="majorHAnsi" w:hAnsiTheme="majorHAnsi" w:cstheme="majorHAnsi"/>
                <w:color w:val="auto"/>
                <w:sz w:val="22"/>
                <w:szCs w:val="22"/>
              </w:rPr>
              <w:t>Mentally well workplaces are</w:t>
            </w:r>
            <w:r w:rsidR="0018060E" w:rsidRPr="003C5855">
              <w:rPr>
                <w:rFonts w:asciiTheme="majorHAnsi" w:hAnsiTheme="majorHAnsi" w:cstheme="majorHAnsi"/>
                <w:color w:val="auto"/>
                <w:sz w:val="22"/>
                <w:szCs w:val="22"/>
              </w:rPr>
              <w:t xml:space="preserve"> proven to improve productivity and outcomes.</w:t>
            </w:r>
          </w:p>
        </w:tc>
      </w:tr>
      <w:tr w:rsidR="0018060E" w:rsidRPr="003C5855" w14:paraId="78F7CBE7" w14:textId="77777777" w:rsidTr="00F75672">
        <w:tc>
          <w:tcPr>
            <w:tcW w:w="5035" w:type="dxa"/>
          </w:tcPr>
          <w:p w14:paraId="7A232B4A" w14:textId="5FA7A07C" w:rsidR="0018060E" w:rsidRPr="003C5855" w:rsidRDefault="0018060E" w:rsidP="00092421">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Poor mental health costs the Australian economy $12.2</w:t>
            </w:r>
            <w:r w:rsidR="00AD465F">
              <w:rPr>
                <w:rFonts w:asciiTheme="majorHAnsi" w:hAnsiTheme="majorHAnsi" w:cstheme="majorHAnsi"/>
                <w:color w:val="auto"/>
                <w:sz w:val="22"/>
                <w:szCs w:val="22"/>
              </w:rPr>
              <w:t>bn</w:t>
            </w:r>
            <w:r w:rsidRPr="003C5855">
              <w:rPr>
                <w:rFonts w:asciiTheme="majorHAnsi" w:hAnsiTheme="majorHAnsi" w:cstheme="majorHAnsi"/>
                <w:color w:val="auto"/>
                <w:sz w:val="22"/>
                <w:szCs w:val="22"/>
              </w:rPr>
              <w:t xml:space="preserve"> </w:t>
            </w:r>
            <w:r w:rsidR="00AD465F">
              <w:rPr>
                <w:rFonts w:asciiTheme="majorHAnsi" w:hAnsiTheme="majorHAnsi" w:cstheme="majorHAnsi"/>
                <w:color w:val="auto"/>
                <w:sz w:val="22"/>
                <w:szCs w:val="22"/>
              </w:rPr>
              <w:t>- $</w:t>
            </w:r>
            <w:r w:rsidRPr="003C5855">
              <w:rPr>
                <w:rFonts w:asciiTheme="majorHAnsi" w:hAnsiTheme="majorHAnsi" w:cstheme="majorHAnsi"/>
                <w:color w:val="auto"/>
                <w:sz w:val="22"/>
                <w:szCs w:val="22"/>
              </w:rPr>
              <w:t>22.5bn each year (according to the Australian Government Productivity Commission).</w:t>
            </w:r>
          </w:p>
        </w:tc>
        <w:tc>
          <w:tcPr>
            <w:tcW w:w="5035" w:type="dxa"/>
          </w:tcPr>
          <w:p w14:paraId="3E2942EC" w14:textId="77777777" w:rsidR="0018060E" w:rsidRDefault="00D51F82" w:rsidP="00092421">
            <w:pPr>
              <w:spacing w:before="60" w:after="60"/>
              <w:rPr>
                <w:rFonts w:asciiTheme="majorHAnsi" w:hAnsiTheme="majorHAnsi" w:cstheme="majorHAnsi"/>
                <w:color w:val="auto"/>
                <w:sz w:val="22"/>
                <w:szCs w:val="22"/>
              </w:rPr>
            </w:pPr>
            <w:r>
              <w:rPr>
                <w:rFonts w:asciiTheme="majorHAnsi" w:hAnsiTheme="majorHAnsi" w:cstheme="majorHAnsi"/>
                <w:color w:val="auto"/>
                <w:sz w:val="22"/>
                <w:szCs w:val="22"/>
              </w:rPr>
              <w:t xml:space="preserve">Mentally well workplaces are </w:t>
            </w:r>
            <w:r w:rsidR="0018060E" w:rsidRPr="003C5855">
              <w:rPr>
                <w:rFonts w:asciiTheme="majorHAnsi" w:hAnsiTheme="majorHAnsi" w:cstheme="majorHAnsi"/>
                <w:color w:val="auto"/>
                <w:sz w:val="22"/>
                <w:szCs w:val="22"/>
              </w:rPr>
              <w:t>more likely to attract and retain staff.</w:t>
            </w:r>
          </w:p>
          <w:p w14:paraId="3240BF4D" w14:textId="30076156" w:rsidR="00AD465F" w:rsidRPr="00AD465F" w:rsidRDefault="00AD465F" w:rsidP="00AD465F">
            <w:pPr>
              <w:jc w:val="right"/>
              <w:rPr>
                <w:rFonts w:cstheme="minorHAnsi"/>
                <w:color w:val="auto"/>
                <w:sz w:val="22"/>
              </w:rPr>
            </w:pPr>
            <w:r w:rsidRPr="00AD465F">
              <w:rPr>
                <w:rFonts w:cstheme="minorHAnsi"/>
                <w:color w:val="auto"/>
                <w:sz w:val="22"/>
              </w:rPr>
              <w:t>(Beyond Blue, 2022)</w:t>
            </w:r>
          </w:p>
        </w:tc>
      </w:tr>
    </w:tbl>
    <w:p w14:paraId="2E7B2142" w14:textId="230A56A5" w:rsidR="00E50C5A" w:rsidRDefault="00E50C5A" w:rsidP="00092421">
      <w:pPr>
        <w:pStyle w:val="Heading1"/>
        <w:spacing w:before="360"/>
        <w:contextualSpacing w:val="0"/>
        <w:rPr>
          <w:sz w:val="32"/>
        </w:rPr>
      </w:pPr>
      <w:r>
        <w:rPr>
          <w:sz w:val="32"/>
        </w:rPr>
        <w:t>Aligned practice principles</w:t>
      </w:r>
    </w:p>
    <w:p w14:paraId="01F6F4DE" w14:textId="77777777" w:rsidR="001B1653" w:rsidRPr="003C5855" w:rsidRDefault="001B1653" w:rsidP="00092421">
      <w:pPr>
        <w:spacing w:after="120"/>
        <w:rPr>
          <w:b/>
          <w:iCs/>
        </w:rPr>
      </w:pPr>
      <w:r w:rsidRPr="003C5855">
        <w:rPr>
          <w:b/>
          <w:iCs/>
        </w:rPr>
        <w:t>Workforce Optimisation:</w:t>
      </w:r>
    </w:p>
    <w:p w14:paraId="7A1CACD4" w14:textId="32CB585D" w:rsidR="001B1653" w:rsidRPr="003C5855" w:rsidRDefault="001B1653" w:rsidP="00092421">
      <w:pPr>
        <w:pStyle w:val="ListParagraph"/>
        <w:numPr>
          <w:ilvl w:val="0"/>
          <w:numId w:val="13"/>
        </w:numPr>
        <w:spacing w:before="60" w:after="60"/>
        <w:ind w:left="714" w:hanging="357"/>
        <w:contextualSpacing w:val="0"/>
      </w:pPr>
      <w:r w:rsidRPr="003C5855">
        <w:t xml:space="preserve">Establish a wellbeing </w:t>
      </w:r>
      <w:r w:rsidR="008C1E51" w:rsidRPr="003C5855">
        <w:t>check-in</w:t>
      </w:r>
      <w:r w:rsidRPr="003C5855">
        <w:t xml:space="preserve"> system with staff to monitor their </w:t>
      </w:r>
      <w:r w:rsidR="008C1E51" w:rsidRPr="003C5855">
        <w:t>wellbeing</w:t>
      </w:r>
      <w:r w:rsidRPr="003C5855">
        <w:t xml:space="preserve"> and identify any early signs of stress or burnout. </w:t>
      </w:r>
    </w:p>
    <w:p w14:paraId="391F4C76" w14:textId="77777777" w:rsidR="001B1653" w:rsidRPr="003C5855" w:rsidRDefault="001B1653" w:rsidP="00092421">
      <w:pPr>
        <w:pStyle w:val="ListParagraph"/>
        <w:numPr>
          <w:ilvl w:val="0"/>
          <w:numId w:val="13"/>
        </w:numPr>
        <w:spacing w:before="60" w:after="60"/>
        <w:ind w:left="714" w:hanging="357"/>
        <w:contextualSpacing w:val="0"/>
      </w:pPr>
      <w:r w:rsidRPr="003C5855">
        <w:t xml:space="preserve">Offer training sessions and resources on stress management techniques, resilience-building strategies, and self-care practices. </w:t>
      </w:r>
    </w:p>
    <w:p w14:paraId="00C516A0" w14:textId="77777777" w:rsidR="001B1653" w:rsidRPr="003C5855" w:rsidRDefault="001B1653" w:rsidP="00092421">
      <w:pPr>
        <w:pStyle w:val="ListParagraph"/>
        <w:numPr>
          <w:ilvl w:val="0"/>
          <w:numId w:val="13"/>
        </w:numPr>
        <w:spacing w:before="60" w:after="60"/>
        <w:ind w:left="714" w:hanging="357"/>
        <w:contextualSpacing w:val="0"/>
      </w:pPr>
      <w:r w:rsidRPr="003C5855">
        <w:t>Foster and cultivate a culture where colleagues support each other and feel empowered to seek help when needed, by encouraging team bonding activities, peer support networks, and mentorship programs.</w:t>
      </w:r>
    </w:p>
    <w:p w14:paraId="24019DBE" w14:textId="05AB0B95" w:rsidR="001B1653" w:rsidRPr="003C5855" w:rsidRDefault="001B1653" w:rsidP="00092421">
      <w:pPr>
        <w:pStyle w:val="ListParagraph"/>
        <w:numPr>
          <w:ilvl w:val="0"/>
          <w:numId w:val="13"/>
        </w:numPr>
        <w:spacing w:before="60" w:after="60"/>
        <w:ind w:left="714" w:hanging="357"/>
        <w:contextualSpacing w:val="0"/>
      </w:pPr>
      <w:r w:rsidRPr="003C5855">
        <w:t>Offer flexible work arrangements and recogni</w:t>
      </w:r>
      <w:r w:rsidR="008C1E51" w:rsidRPr="003C5855">
        <w:t>s</w:t>
      </w:r>
      <w:r w:rsidRPr="003C5855">
        <w:t>e the diverse needs of staff members, allowing opportunities such as remote work, flexible hours, or compressed work</w:t>
      </w:r>
      <w:r w:rsidR="00D51F82">
        <w:t xml:space="preserve"> </w:t>
      </w:r>
      <w:r w:rsidRPr="003C5855">
        <w:t>weeks.</w:t>
      </w:r>
    </w:p>
    <w:p w14:paraId="40580B46" w14:textId="031ED590" w:rsidR="004A6CD7" w:rsidRPr="003C5855" w:rsidRDefault="001B1653" w:rsidP="00092421">
      <w:pPr>
        <w:pStyle w:val="ListParagraph"/>
        <w:numPr>
          <w:ilvl w:val="0"/>
          <w:numId w:val="13"/>
        </w:numPr>
        <w:spacing w:before="60" w:after="120"/>
        <w:ind w:left="714" w:hanging="357"/>
        <w:contextualSpacing w:val="0"/>
      </w:pPr>
      <w:r w:rsidRPr="003C5855">
        <w:t xml:space="preserve">Provide holistic </w:t>
      </w:r>
      <w:r w:rsidR="008C1E51" w:rsidRPr="003C5855">
        <w:t>wellbeing</w:t>
      </w:r>
      <w:r w:rsidRPr="003C5855">
        <w:t xml:space="preserve"> programs that address various aspects of staff wellness, including physical, mental, and emotional health, such as; workshops, wellness challenges, and access to resources such as counselling services.</w:t>
      </w:r>
    </w:p>
    <w:p w14:paraId="2C8A80F4" w14:textId="34807D6A" w:rsidR="009F2519" w:rsidRPr="003C5855" w:rsidRDefault="004A6CD7" w:rsidP="00092421">
      <w:pPr>
        <w:spacing w:after="120"/>
        <w:rPr>
          <w:b/>
          <w:iCs/>
        </w:rPr>
      </w:pPr>
      <w:r w:rsidRPr="003C5855">
        <w:rPr>
          <w:b/>
          <w:iCs/>
        </w:rPr>
        <w:t>Safety and Wellbeing First:</w:t>
      </w:r>
    </w:p>
    <w:p w14:paraId="22F36611" w14:textId="77777777" w:rsidR="004A6CD7" w:rsidRPr="003C5855" w:rsidRDefault="004A6CD7" w:rsidP="00092421">
      <w:pPr>
        <w:pStyle w:val="ListParagraph"/>
        <w:numPr>
          <w:ilvl w:val="0"/>
          <w:numId w:val="14"/>
        </w:numPr>
        <w:spacing w:before="60" w:after="60"/>
        <w:ind w:left="714" w:hanging="357"/>
        <w:contextualSpacing w:val="0"/>
      </w:pPr>
      <w:r w:rsidRPr="003C5855">
        <w:t>Develop and communicate clear processes for reporting safety concerns or incidents to appropriate authorities and management and having safe options for people to report their own safety and wellbeing concerns.</w:t>
      </w:r>
    </w:p>
    <w:p w14:paraId="79FDCBD0" w14:textId="672BC336" w:rsidR="004A6CD7" w:rsidRPr="003C5855" w:rsidRDefault="004A6CD7" w:rsidP="00092421">
      <w:pPr>
        <w:pStyle w:val="ListParagraph"/>
        <w:numPr>
          <w:ilvl w:val="0"/>
          <w:numId w:val="14"/>
        </w:numPr>
        <w:spacing w:before="60" w:after="120"/>
        <w:ind w:left="714" w:hanging="357"/>
        <w:contextualSpacing w:val="0"/>
      </w:pPr>
      <w:r w:rsidRPr="003C5855">
        <w:t>Foster a culture of safety awareness among staff members by regularly discussing safety topics, sharing best practices, discussing wellbeing and burnout, and recogni</w:t>
      </w:r>
      <w:r w:rsidR="008C1E51" w:rsidRPr="003C5855">
        <w:t>s</w:t>
      </w:r>
      <w:r w:rsidRPr="003C5855">
        <w:t>ing proactive safety behavio</w:t>
      </w:r>
      <w:r w:rsidR="008C1E51" w:rsidRPr="003C5855">
        <w:t>u</w:t>
      </w:r>
      <w:r w:rsidRPr="003C5855">
        <w:t xml:space="preserve">rs. </w:t>
      </w:r>
    </w:p>
    <w:p w14:paraId="733B617B" w14:textId="77777777" w:rsidR="00773A54" w:rsidRDefault="00773A54">
      <w:pPr>
        <w:rPr>
          <w:b/>
          <w:iCs/>
        </w:rPr>
      </w:pPr>
      <w:r>
        <w:rPr>
          <w:b/>
          <w:iCs/>
        </w:rPr>
        <w:br w:type="page"/>
      </w:r>
    </w:p>
    <w:p w14:paraId="5730DA81" w14:textId="261AF525" w:rsidR="00E50C5A" w:rsidRPr="003C5855" w:rsidRDefault="007B229A" w:rsidP="00092421">
      <w:pPr>
        <w:spacing w:after="120"/>
        <w:rPr>
          <w:b/>
          <w:iCs/>
        </w:rPr>
      </w:pPr>
      <w:r w:rsidRPr="003C5855">
        <w:rPr>
          <w:b/>
          <w:iCs/>
        </w:rPr>
        <w:lastRenderedPageBreak/>
        <w:t>Development focused:</w:t>
      </w:r>
    </w:p>
    <w:p w14:paraId="3528E72C" w14:textId="3AE1CFB2" w:rsidR="007B229A" w:rsidRPr="003C5855" w:rsidRDefault="00D51F82" w:rsidP="00092421">
      <w:pPr>
        <w:pStyle w:val="ListParagraph"/>
        <w:numPr>
          <w:ilvl w:val="0"/>
          <w:numId w:val="12"/>
        </w:numPr>
        <w:spacing w:after="160"/>
      </w:pPr>
      <w:r>
        <w:t>Place s</w:t>
      </w:r>
      <w:r w:rsidR="007B229A" w:rsidRPr="003C5855">
        <w:t>ignificant emphasis on the importance of self-care and work-life balance as integral components of professional development, whereby resources and support for staff are included in support planning and workforce development actions.</w:t>
      </w:r>
    </w:p>
    <w:p w14:paraId="4B1282C5" w14:textId="35486697" w:rsidR="006B0426" w:rsidRPr="003C5855" w:rsidRDefault="006B0426" w:rsidP="00092421">
      <w:pPr>
        <w:spacing w:after="120"/>
        <w:rPr>
          <w:b/>
          <w:iCs/>
        </w:rPr>
      </w:pPr>
      <w:r w:rsidRPr="003C5855">
        <w:rPr>
          <w:b/>
          <w:iCs/>
        </w:rPr>
        <w:t>Trauma</w:t>
      </w:r>
      <w:r w:rsidR="003C5855">
        <w:rPr>
          <w:b/>
          <w:iCs/>
        </w:rPr>
        <w:t>-</w:t>
      </w:r>
      <w:r w:rsidRPr="003C5855">
        <w:rPr>
          <w:b/>
          <w:iCs/>
        </w:rPr>
        <w:t>Informed Approaches:</w:t>
      </w:r>
    </w:p>
    <w:p w14:paraId="202F997C" w14:textId="1CBC1BE1" w:rsidR="006B0426" w:rsidRPr="003C5855" w:rsidRDefault="006B0426" w:rsidP="00092421">
      <w:pPr>
        <w:pStyle w:val="ListParagraph"/>
        <w:numPr>
          <w:ilvl w:val="0"/>
          <w:numId w:val="12"/>
        </w:numPr>
        <w:spacing w:after="60"/>
        <w:ind w:left="782" w:hanging="357"/>
        <w:contextualSpacing w:val="0"/>
      </w:pPr>
      <w:r w:rsidRPr="003C5855">
        <w:t xml:space="preserve">Provide </w:t>
      </w:r>
      <w:r w:rsidR="00D51F82">
        <w:t>c</w:t>
      </w:r>
      <w:r w:rsidRPr="003C5855">
        <w:t xml:space="preserve">omprehensive </w:t>
      </w:r>
      <w:r w:rsidR="00D51F82">
        <w:t>t</w:t>
      </w:r>
      <w:r w:rsidRPr="003C5855">
        <w:t xml:space="preserve">raining on </w:t>
      </w:r>
      <w:r w:rsidR="00D51F82">
        <w:t>t</w:t>
      </w:r>
      <w:r w:rsidRPr="003C5855">
        <w:t>rauma</w:t>
      </w:r>
      <w:r w:rsidR="00D51F82">
        <w:t>-i</w:t>
      </w:r>
      <w:r w:rsidRPr="003C5855">
        <w:t>nformed practice and ensur</w:t>
      </w:r>
      <w:r w:rsidR="00D51F82">
        <w:t xml:space="preserve">e </w:t>
      </w:r>
      <w:r w:rsidRPr="003C5855">
        <w:t>staff members understand the prevalence of trauma, its effects on individuals, and how to recogni</w:t>
      </w:r>
      <w:r w:rsidR="008C1E51" w:rsidRPr="003C5855">
        <w:t>s</w:t>
      </w:r>
      <w:r w:rsidRPr="003C5855">
        <w:t>e signs of trauma in themselves and others.</w:t>
      </w:r>
    </w:p>
    <w:p w14:paraId="5D1FDC53" w14:textId="730CA64E" w:rsidR="006B0426" w:rsidRPr="003C5855" w:rsidRDefault="006B0426" w:rsidP="00092421">
      <w:pPr>
        <w:pStyle w:val="ListParagraph"/>
        <w:numPr>
          <w:ilvl w:val="0"/>
          <w:numId w:val="12"/>
        </w:numPr>
        <w:spacing w:after="60"/>
        <w:ind w:left="782" w:hanging="357"/>
        <w:contextualSpacing w:val="0"/>
      </w:pPr>
      <w:r w:rsidRPr="003C5855">
        <w:t>Foster a work environment that prioritises safety, trust, and support for all of the workforce</w:t>
      </w:r>
      <w:r w:rsidR="00D51F82">
        <w:t>,</w:t>
      </w:r>
      <w:r w:rsidRPr="003C5855">
        <w:t xml:space="preserve"> and implement policies and practices that promote psychological safety such as regular check-ins, peer support networks, and supervision.</w:t>
      </w:r>
    </w:p>
    <w:p w14:paraId="2A54316C" w14:textId="77777777" w:rsidR="006B0426" w:rsidRPr="003C5855" w:rsidRDefault="006B0426" w:rsidP="00092421">
      <w:pPr>
        <w:pStyle w:val="ListParagraph"/>
        <w:numPr>
          <w:ilvl w:val="0"/>
          <w:numId w:val="12"/>
        </w:numPr>
        <w:spacing w:after="60"/>
        <w:ind w:left="782" w:hanging="357"/>
        <w:contextualSpacing w:val="0"/>
      </w:pPr>
      <w:r w:rsidRPr="003C5855">
        <w:t>Provide access to trauma-informed support services, such as counselling, therapy, or peer support groups, for staff members who may need assistance in processing their own experiences of trauma or secondary trauma exposure.</w:t>
      </w:r>
    </w:p>
    <w:p w14:paraId="58814DAE" w14:textId="4B895842" w:rsidR="006B0426" w:rsidRPr="003C5855" w:rsidRDefault="006B0426" w:rsidP="00092421">
      <w:pPr>
        <w:pStyle w:val="ListParagraph"/>
        <w:numPr>
          <w:ilvl w:val="0"/>
          <w:numId w:val="12"/>
        </w:numPr>
        <w:spacing w:after="60"/>
        <w:ind w:left="782" w:hanging="357"/>
        <w:contextualSpacing w:val="0"/>
      </w:pPr>
      <w:r w:rsidRPr="003C5855">
        <w:t xml:space="preserve">Empower and provide staff with self-care strategies and coping mechanisms to mitigate the impact of trauma on their </w:t>
      </w:r>
      <w:r w:rsidR="008C1E51" w:rsidRPr="003C5855">
        <w:t>wellbeing</w:t>
      </w:r>
      <w:r w:rsidRPr="003C5855">
        <w:t xml:space="preserve"> by offering resources and training on stress management, mindfulness, and boundary-setting.</w:t>
      </w:r>
    </w:p>
    <w:p w14:paraId="26B97E24" w14:textId="7EF3793D" w:rsidR="007B229A" w:rsidRPr="003C5855" w:rsidRDefault="006B0426" w:rsidP="00092421">
      <w:pPr>
        <w:pStyle w:val="ListParagraph"/>
        <w:numPr>
          <w:ilvl w:val="0"/>
          <w:numId w:val="12"/>
        </w:numPr>
        <w:spacing w:after="120"/>
        <w:ind w:left="782" w:hanging="357"/>
        <w:contextualSpacing w:val="0"/>
      </w:pPr>
      <w:r w:rsidRPr="003C5855">
        <w:t xml:space="preserve">Promote </w:t>
      </w:r>
      <w:r w:rsidR="00E3079B" w:rsidRPr="00E3079B">
        <w:t>reflective practice and continuous learning by providing opportunities for staff to participate in workshops, case consultations, or supervision sessions focused on trauma awareness and self-care strategies.</w:t>
      </w:r>
    </w:p>
    <w:p w14:paraId="51A8E889" w14:textId="056FFFE7" w:rsidR="00D71B72" w:rsidRPr="003C5855" w:rsidRDefault="00D71B72" w:rsidP="00092421">
      <w:pPr>
        <w:spacing w:after="120"/>
        <w:rPr>
          <w:b/>
          <w:iCs/>
        </w:rPr>
      </w:pPr>
      <w:r w:rsidRPr="003C5855">
        <w:rPr>
          <w:b/>
          <w:iCs/>
        </w:rPr>
        <w:t>Values</w:t>
      </w:r>
      <w:r w:rsidR="003C5855">
        <w:rPr>
          <w:b/>
          <w:iCs/>
        </w:rPr>
        <w:t>-</w:t>
      </w:r>
      <w:r w:rsidRPr="003C5855">
        <w:rPr>
          <w:b/>
          <w:iCs/>
        </w:rPr>
        <w:t>Driven Leadership:</w:t>
      </w:r>
    </w:p>
    <w:p w14:paraId="127ACFED" w14:textId="6E19EC42" w:rsidR="00D71B72" w:rsidRPr="003C5855" w:rsidRDefault="00D71B72" w:rsidP="00092421">
      <w:pPr>
        <w:pStyle w:val="ListParagraph"/>
        <w:numPr>
          <w:ilvl w:val="0"/>
          <w:numId w:val="12"/>
        </w:numPr>
        <w:spacing w:after="160"/>
      </w:pPr>
      <w:r w:rsidRPr="003C5855">
        <w:t xml:space="preserve">Invest in the professional development and </w:t>
      </w:r>
      <w:r w:rsidR="008C1E51" w:rsidRPr="003C5855">
        <w:t>wellbeing</w:t>
      </w:r>
      <w:r w:rsidRPr="003C5855">
        <w:t xml:space="preserve"> of the workforce by providing opportunities for growth, training, and support, which can consist of paid opportunities, peer learning, collaborative practice models, case consultations and attending industry</w:t>
      </w:r>
      <w:r w:rsidR="00E3079B">
        <w:t>-</w:t>
      </w:r>
      <w:r w:rsidRPr="003C5855">
        <w:t>led opportunities.</w:t>
      </w:r>
    </w:p>
    <w:p w14:paraId="4411AB31" w14:textId="2D72F704" w:rsidR="0018060E" w:rsidRPr="00C3616B" w:rsidRDefault="0018060E" w:rsidP="00092421">
      <w:pPr>
        <w:pStyle w:val="Heading1"/>
        <w:spacing w:before="240"/>
        <w:rPr>
          <w:sz w:val="32"/>
        </w:rPr>
      </w:pPr>
      <w:r>
        <w:rPr>
          <w:sz w:val="32"/>
        </w:rPr>
        <w:t>Additional Resources and Links</w:t>
      </w:r>
    </w:p>
    <w:p w14:paraId="5DB8E52B" w14:textId="7D06916E" w:rsidR="00074ADF" w:rsidRPr="009815CD" w:rsidRDefault="00092421" w:rsidP="00092421">
      <w:pPr>
        <w:rPr>
          <w:i/>
          <w:iCs/>
          <w:lang w:val="en-AU"/>
        </w:rPr>
      </w:pPr>
      <w:r>
        <w:rPr>
          <w:i/>
          <w:iCs/>
          <w:lang w:val="en-AU"/>
        </w:rPr>
        <w:t>[Organisation to add]</w:t>
      </w:r>
      <w:bookmarkStart w:id="2" w:name="_GoBack"/>
      <w:bookmarkEnd w:id="2"/>
    </w:p>
    <w:sectPr w:rsidR="00074ADF" w:rsidRPr="009815CD" w:rsidSect="00AD465F">
      <w:headerReference w:type="default" r:id="rId16"/>
      <w:footerReference w:type="even" r:id="rId17"/>
      <w:footerReference w:type="default" r:id="rId18"/>
      <w:headerReference w:type="first" r:id="rId19"/>
      <w:footerReference w:type="first" r:id="rId20"/>
      <w:pgSz w:w="11900" w:h="16840"/>
      <w:pgMar w:top="1440" w:right="1440" w:bottom="1134" w:left="144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0EA3" w14:textId="77777777" w:rsidR="002E1870" w:rsidRDefault="002E1870" w:rsidP="00FE01E9">
      <w:pPr>
        <w:spacing w:after="0" w:line="240" w:lineRule="auto"/>
      </w:pPr>
      <w:r>
        <w:separator/>
      </w:r>
    </w:p>
  </w:endnote>
  <w:endnote w:type="continuationSeparator" w:id="0">
    <w:p w14:paraId="5E1D99C7" w14:textId="77777777" w:rsidR="002E1870" w:rsidRDefault="002E1870"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4C04" w14:textId="77777777" w:rsidR="00676951" w:rsidRDefault="00676951" w:rsidP="00D33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26">
      <w:rPr>
        <w:rStyle w:val="PageNumber"/>
        <w:noProof/>
      </w:rPr>
      <w:t>2</w:t>
    </w:r>
    <w:r>
      <w:rPr>
        <w:rStyle w:val="PageNumber"/>
      </w:rPr>
      <w:fldChar w:fldCharType="end"/>
    </w:r>
  </w:p>
  <w:p w14:paraId="694FEB8D" w14:textId="77777777" w:rsidR="00AC4A42" w:rsidRDefault="00676951" w:rsidP="00AC4A42">
    <w:pPr>
      <w:pStyle w:val="Footer"/>
      <w:ind w:right="360"/>
    </w:pPr>
    <w:r>
      <w:rPr>
        <w:noProof/>
        <w:lang w:eastAsia="en-GB"/>
      </w:rPr>
      <w:drawing>
        <wp:anchor distT="0" distB="0" distL="114300" distR="114300" simplePos="0" relativeHeight="251663360" behindDoc="1" locked="0" layoutInCell="1" allowOverlap="1" wp14:anchorId="33A6C082" wp14:editId="37BA7F15">
          <wp:simplePos x="0" y="0"/>
          <wp:positionH relativeFrom="page">
            <wp:align>left</wp:align>
          </wp:positionH>
          <wp:positionV relativeFrom="page">
            <wp:align>bottom</wp:align>
          </wp:positionV>
          <wp:extent cx="7559675" cy="335280"/>
          <wp:effectExtent l="0" t="0" r="3175" b="7620"/>
          <wp:wrapTight wrapText="bothSides">
            <wp:wrapPolygon edited="0">
              <wp:start x="0" y="0"/>
              <wp:lineTo x="0" y="20864"/>
              <wp:lineTo x="21555" y="20864"/>
              <wp:lineTo x="215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59675" cy="335280"/>
                  </a:xfrm>
                  <a:prstGeom prst="rect">
                    <a:avLst/>
                  </a:prstGeom>
                </pic:spPr>
              </pic:pic>
            </a:graphicData>
          </a:graphic>
          <wp14:sizeRelH relativeFrom="margin">
            <wp14:pctWidth>0</wp14:pctWidth>
          </wp14:sizeRelH>
          <wp14:sizeRelV relativeFrom="margin">
            <wp14:pctHeight>0</wp14:pctHeight>
          </wp14:sizeRelV>
        </wp:anchor>
      </w:drawing>
    </w:r>
    <w:r w:rsidR="00074ADF">
      <w:rPr>
        <w:noProof/>
        <w:lang w:eastAsia="en-GB"/>
      </w:rPr>
      <w:drawing>
        <wp:anchor distT="0" distB="0" distL="114300" distR="114300" simplePos="0" relativeHeight="251657215" behindDoc="1" locked="0" layoutInCell="1" allowOverlap="1" wp14:anchorId="21ECCC44" wp14:editId="1465043A">
          <wp:simplePos x="0" y="0"/>
          <wp:positionH relativeFrom="margin">
            <wp:posOffset>-1090930</wp:posOffset>
          </wp:positionH>
          <wp:positionV relativeFrom="margin">
            <wp:posOffset>9683115</wp:posOffset>
          </wp:positionV>
          <wp:extent cx="7753985" cy="1504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753985" cy="150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95A" w14:textId="510FD2E4" w:rsidR="00676951" w:rsidRDefault="00AD465F">
    <w:pPr>
      <w:pStyle w:val="Footer"/>
    </w:pPr>
    <w:r>
      <w:rPr>
        <w:noProof/>
        <w:lang w:eastAsia="en-GB"/>
      </w:rPr>
      <w:drawing>
        <wp:anchor distT="0" distB="0" distL="114300" distR="114300" simplePos="0" relativeHeight="251661312" behindDoc="1" locked="0" layoutInCell="1" allowOverlap="1" wp14:anchorId="2759FD36" wp14:editId="671A6392">
          <wp:simplePos x="0" y="0"/>
          <wp:positionH relativeFrom="page">
            <wp:align>left</wp:align>
          </wp:positionH>
          <wp:positionV relativeFrom="margin">
            <wp:posOffset>9494727</wp:posOffset>
          </wp:positionV>
          <wp:extent cx="7559675" cy="335280"/>
          <wp:effectExtent l="0" t="0" r="3175" b="7620"/>
          <wp:wrapTight wrapText="bothSides">
            <wp:wrapPolygon edited="0">
              <wp:start x="0" y="0"/>
              <wp:lineTo x="0" y="20864"/>
              <wp:lineTo x="21555" y="20864"/>
              <wp:lineTo x="215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59675" cy="335280"/>
                  </a:xfrm>
                  <a:prstGeom prst="rect">
                    <a:avLst/>
                  </a:prstGeom>
                </pic:spPr>
              </pic:pic>
            </a:graphicData>
          </a:graphic>
          <wp14:sizeRelH relativeFrom="margin">
            <wp14:pctWidth>0</wp14:pctWidth>
          </wp14:sizeRelH>
          <wp14:sizeRelV relativeFrom="margin">
            <wp14:pctHeight>0</wp14:pctHeight>
          </wp14:sizeRelV>
        </wp:anchor>
      </w:drawing>
    </w:r>
  </w:p>
  <w:p w14:paraId="25A8B564" w14:textId="28D6BCA5" w:rsidR="00676951" w:rsidRDefault="0067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F67F" w14:textId="77777777" w:rsidR="002E1870" w:rsidRDefault="002E1870" w:rsidP="00FE01E9">
      <w:pPr>
        <w:spacing w:after="0" w:line="240" w:lineRule="auto"/>
      </w:pPr>
      <w:r>
        <w:separator/>
      </w:r>
    </w:p>
  </w:footnote>
  <w:footnote w:type="continuationSeparator" w:id="0">
    <w:p w14:paraId="0C92BC83" w14:textId="77777777" w:rsidR="002E1870" w:rsidRDefault="002E1870"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930" w14:textId="77777777" w:rsidR="00FE01E9" w:rsidRDefault="00074ADF" w:rsidP="00AD465F">
    <w:pPr>
      <w:pStyle w:val="Header"/>
      <w:tabs>
        <w:tab w:val="clear" w:pos="4513"/>
        <w:tab w:val="clear" w:pos="9026"/>
        <w:tab w:val="left" w:pos="5460"/>
      </w:tabs>
      <w:spacing w:after="0" w:line="240" w:lineRule="auto"/>
    </w:pPr>
    <w:r>
      <w:rPr>
        <w:noProof/>
        <w:lang w:eastAsia="en-GB"/>
      </w:rPr>
      <w:drawing>
        <wp:anchor distT="0" distB="0" distL="114300" distR="114300" simplePos="0" relativeHeight="251660288" behindDoc="1" locked="0" layoutInCell="1" allowOverlap="1" wp14:anchorId="54753CA6" wp14:editId="3DFAB873">
          <wp:simplePos x="0" y="0"/>
          <wp:positionH relativeFrom="page">
            <wp:align>left</wp:align>
          </wp:positionH>
          <wp:positionV relativeFrom="page">
            <wp:align>top</wp:align>
          </wp:positionV>
          <wp:extent cx="7697470" cy="915670"/>
          <wp:effectExtent l="0" t="0" r="0" b="0"/>
          <wp:wrapTight wrapText="bothSides">
            <wp:wrapPolygon edited="0">
              <wp:start x="0" y="0"/>
              <wp:lineTo x="0" y="21121"/>
              <wp:lineTo x="21543" y="21121"/>
              <wp:lineTo x="215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WorkplaceWellbeingPolicyTemplate_HeaderArtboard 1 copy@2x.png"/>
                  <pic:cNvPicPr/>
                </pic:nvPicPr>
                <pic:blipFill>
                  <a:blip r:embed="rId1">
                    <a:extLst>
                      <a:ext uri="{28A0092B-C50C-407E-A947-70E740481C1C}">
                        <a14:useLocalDpi xmlns:a14="http://schemas.microsoft.com/office/drawing/2010/main" val="0"/>
                      </a:ext>
                    </a:extLst>
                  </a:blip>
                  <a:stretch>
                    <a:fillRect/>
                  </a:stretch>
                </pic:blipFill>
                <pic:spPr>
                  <a:xfrm>
                    <a:off x="0" y="0"/>
                    <a:ext cx="7697470" cy="915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6EC" w14:textId="1FFA193C" w:rsidR="00074ADF" w:rsidRDefault="00074ADF" w:rsidP="00AD465F">
    <w:pPr>
      <w:pStyle w:val="Header"/>
      <w:tabs>
        <w:tab w:val="clear" w:pos="4513"/>
        <w:tab w:val="clear" w:pos="9026"/>
        <w:tab w:val="left" w:pos="6262"/>
      </w:tabs>
    </w:pPr>
    <w:r>
      <w:rPr>
        <w:noProof/>
        <w:lang w:eastAsia="en-GB"/>
      </w:rPr>
      <w:drawing>
        <wp:anchor distT="0" distB="0" distL="114300" distR="114300" simplePos="0" relativeHeight="251659264" behindDoc="1" locked="0" layoutInCell="1" allowOverlap="1" wp14:anchorId="7B16BF95" wp14:editId="739903A8">
          <wp:simplePos x="0" y="0"/>
          <wp:positionH relativeFrom="column">
            <wp:posOffset>-922655</wp:posOffset>
          </wp:positionH>
          <wp:positionV relativeFrom="paragraph">
            <wp:posOffset>-2540</wp:posOffset>
          </wp:positionV>
          <wp:extent cx="7753888" cy="1475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_WorkplaceWellbeingPolicyTemplate_Header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53888" cy="1475740"/>
                  </a:xfrm>
                  <a:prstGeom prst="rect">
                    <a:avLst/>
                  </a:prstGeom>
                </pic:spPr>
              </pic:pic>
            </a:graphicData>
          </a:graphic>
          <wp14:sizeRelH relativeFrom="margin">
            <wp14:pctWidth>0</wp14:pctWidth>
          </wp14:sizeRelH>
          <wp14:sizeRelV relativeFrom="margin">
            <wp14:pctHeight>0</wp14:pctHeight>
          </wp14:sizeRelV>
        </wp:anchor>
      </w:drawing>
    </w:r>
    <w:r w:rsidR="00AD46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3C34"/>
    <w:multiLevelType w:val="hybridMultilevel"/>
    <w:tmpl w:val="B1A81ABC"/>
    <w:lvl w:ilvl="0" w:tplc="64C41D56">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92420"/>
    <w:multiLevelType w:val="hybridMultilevel"/>
    <w:tmpl w:val="406CDE58"/>
    <w:lvl w:ilvl="0" w:tplc="A7C2705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73A11"/>
    <w:multiLevelType w:val="hybridMultilevel"/>
    <w:tmpl w:val="97145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052CB"/>
    <w:multiLevelType w:val="hybridMultilevel"/>
    <w:tmpl w:val="19AA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C1ABC"/>
    <w:multiLevelType w:val="multilevel"/>
    <w:tmpl w:val="88E4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B6C4B"/>
    <w:multiLevelType w:val="hybridMultilevel"/>
    <w:tmpl w:val="93665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732484"/>
    <w:multiLevelType w:val="hybridMultilevel"/>
    <w:tmpl w:val="35182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C41A57"/>
    <w:multiLevelType w:val="hybridMultilevel"/>
    <w:tmpl w:val="7818D3B4"/>
    <w:lvl w:ilvl="0" w:tplc="A7C27050">
      <w:start w:val="1"/>
      <w:numFmt w:val="bullet"/>
      <w:lvlText w:val="-"/>
      <w:lvlJc w:val="left"/>
      <w:pPr>
        <w:ind w:left="786" w:hanging="360"/>
      </w:pPr>
      <w:rPr>
        <w:rFonts w:ascii="Calibri" w:eastAsiaTheme="minorHAnsi"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6CDF6C56"/>
    <w:multiLevelType w:val="hybridMultilevel"/>
    <w:tmpl w:val="9144716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6DC325A5"/>
    <w:multiLevelType w:val="hybridMultilevel"/>
    <w:tmpl w:val="52062944"/>
    <w:lvl w:ilvl="0" w:tplc="788C1EF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3"/>
  </w:num>
  <w:num w:numId="5">
    <w:abstractNumId w:val="14"/>
  </w:num>
  <w:num w:numId="6">
    <w:abstractNumId w:val="7"/>
  </w:num>
  <w:num w:numId="7">
    <w:abstractNumId w:val="0"/>
  </w:num>
  <w:num w:numId="8">
    <w:abstractNumId w:val="3"/>
  </w:num>
  <w:num w:numId="9">
    <w:abstractNumId w:val="12"/>
  </w:num>
  <w:num w:numId="10">
    <w:abstractNumId w:val="1"/>
  </w:num>
  <w:num w:numId="11">
    <w:abstractNumId w:val="10"/>
  </w:num>
  <w:num w:numId="12">
    <w:abstractNumId w:val="11"/>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4ADF"/>
    <w:rsid w:val="00092421"/>
    <w:rsid w:val="000B213E"/>
    <w:rsid w:val="00174EC2"/>
    <w:rsid w:val="0018060E"/>
    <w:rsid w:val="001B1653"/>
    <w:rsid w:val="001C18C0"/>
    <w:rsid w:val="002E1870"/>
    <w:rsid w:val="003C5855"/>
    <w:rsid w:val="004A6CD7"/>
    <w:rsid w:val="004B2926"/>
    <w:rsid w:val="004D6978"/>
    <w:rsid w:val="005C70D3"/>
    <w:rsid w:val="005F523F"/>
    <w:rsid w:val="006201B2"/>
    <w:rsid w:val="00676951"/>
    <w:rsid w:val="00681623"/>
    <w:rsid w:val="006B0426"/>
    <w:rsid w:val="00770B42"/>
    <w:rsid w:val="00773A54"/>
    <w:rsid w:val="007A2D20"/>
    <w:rsid w:val="007B229A"/>
    <w:rsid w:val="00896BA5"/>
    <w:rsid w:val="008C1E51"/>
    <w:rsid w:val="008C7019"/>
    <w:rsid w:val="00964850"/>
    <w:rsid w:val="00995D31"/>
    <w:rsid w:val="009F2519"/>
    <w:rsid w:val="00AC4A42"/>
    <w:rsid w:val="00AD465F"/>
    <w:rsid w:val="00B04E8E"/>
    <w:rsid w:val="00B32805"/>
    <w:rsid w:val="00D0641F"/>
    <w:rsid w:val="00D51F82"/>
    <w:rsid w:val="00D71B72"/>
    <w:rsid w:val="00E25209"/>
    <w:rsid w:val="00E3079B"/>
    <w:rsid w:val="00E50C5A"/>
    <w:rsid w:val="00ED0A15"/>
    <w:rsid w:val="00FB066C"/>
    <w:rsid w:val="00FE01E9"/>
    <w:rsid w:val="00FE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951"/>
  </w:style>
  <w:style w:type="paragraph" w:styleId="Heading1">
    <w:name w:val="heading 1"/>
    <w:basedOn w:val="Normal"/>
    <w:next w:val="Normal"/>
    <w:link w:val="Heading1Char"/>
    <w:uiPriority w:val="9"/>
    <w:qFormat/>
    <w:rsid w:val="00676951"/>
    <w:pPr>
      <w:spacing w:before="480" w:after="0"/>
      <w:contextualSpacing/>
      <w:outlineLvl w:val="0"/>
    </w:pPr>
    <w:rPr>
      <w:smallCaps/>
      <w:spacing w:val="5"/>
      <w:sz w:val="28"/>
      <w:szCs w:val="36"/>
    </w:rPr>
  </w:style>
  <w:style w:type="paragraph" w:styleId="Heading2">
    <w:name w:val="heading 2"/>
    <w:basedOn w:val="Normal"/>
    <w:next w:val="Normal"/>
    <w:link w:val="Heading2Char"/>
    <w:uiPriority w:val="9"/>
    <w:unhideWhenUsed/>
    <w:qFormat/>
    <w:rsid w:val="0067695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7695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676951"/>
    <w:rPr>
      <w:smallCaps/>
      <w:spacing w:val="5"/>
      <w:sz w:val="28"/>
      <w:szCs w:val="36"/>
    </w:rPr>
  </w:style>
  <w:style w:type="character" w:customStyle="1" w:styleId="Heading2Char">
    <w:name w:val="Heading 2 Char"/>
    <w:basedOn w:val="DefaultParagraphFont"/>
    <w:link w:val="Heading2"/>
    <w:uiPriority w:val="9"/>
    <w:rsid w:val="00676951"/>
    <w:rPr>
      <w:smallCaps/>
      <w:sz w:val="28"/>
      <w:szCs w:val="28"/>
    </w:rPr>
  </w:style>
  <w:style w:type="character" w:customStyle="1" w:styleId="Heading3Char">
    <w:name w:val="Heading 3 Char"/>
    <w:basedOn w:val="DefaultParagraphFont"/>
    <w:link w:val="Heading3"/>
    <w:uiPriority w:val="9"/>
    <w:semiHidden/>
    <w:rsid w:val="00676951"/>
    <w:rPr>
      <w:i/>
      <w:iCs/>
      <w:smallCaps/>
      <w:spacing w:val="5"/>
      <w:sz w:val="26"/>
      <w:szCs w:val="26"/>
    </w:rPr>
  </w:style>
  <w:style w:type="character" w:customStyle="1" w:styleId="Heading4Char">
    <w:name w:val="Heading 4 Char"/>
    <w:basedOn w:val="DefaultParagraphFont"/>
    <w:link w:val="Heading4"/>
    <w:uiPriority w:val="9"/>
    <w:semiHidden/>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uiPriority w:val="34"/>
    <w:qFormat/>
    <w:rsid w:val="00676951"/>
    <w:pPr>
      <w:ind w:left="720"/>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18060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8060E"/>
    <w:rPr>
      <w:color w:val="EE7B08" w:themeColor="hyperlink"/>
      <w:u w:val="single"/>
    </w:rPr>
  </w:style>
  <w:style w:type="character" w:styleId="CommentReference">
    <w:name w:val="annotation reference"/>
    <w:basedOn w:val="DefaultParagraphFont"/>
    <w:uiPriority w:val="99"/>
    <w:semiHidden/>
    <w:unhideWhenUsed/>
    <w:rsid w:val="00964850"/>
    <w:rPr>
      <w:sz w:val="16"/>
      <w:szCs w:val="16"/>
    </w:rPr>
  </w:style>
  <w:style w:type="paragraph" w:styleId="CommentText">
    <w:name w:val="annotation text"/>
    <w:basedOn w:val="Normal"/>
    <w:link w:val="CommentTextChar"/>
    <w:uiPriority w:val="99"/>
    <w:semiHidden/>
    <w:unhideWhenUsed/>
    <w:rsid w:val="00964850"/>
    <w:pPr>
      <w:spacing w:line="240" w:lineRule="auto"/>
    </w:pPr>
    <w:rPr>
      <w:sz w:val="20"/>
      <w:szCs w:val="20"/>
    </w:rPr>
  </w:style>
  <w:style w:type="character" w:customStyle="1" w:styleId="CommentTextChar">
    <w:name w:val="Comment Text Char"/>
    <w:basedOn w:val="DefaultParagraphFont"/>
    <w:link w:val="CommentText"/>
    <w:uiPriority w:val="99"/>
    <w:semiHidden/>
    <w:rsid w:val="00964850"/>
    <w:rPr>
      <w:sz w:val="20"/>
      <w:szCs w:val="20"/>
    </w:rPr>
  </w:style>
  <w:style w:type="paragraph" w:styleId="CommentSubject">
    <w:name w:val="annotation subject"/>
    <w:basedOn w:val="CommentText"/>
    <w:next w:val="CommentText"/>
    <w:link w:val="CommentSubjectChar"/>
    <w:uiPriority w:val="99"/>
    <w:semiHidden/>
    <w:unhideWhenUsed/>
    <w:rsid w:val="00964850"/>
    <w:rPr>
      <w:b/>
      <w:bCs/>
    </w:rPr>
  </w:style>
  <w:style w:type="character" w:customStyle="1" w:styleId="CommentSubjectChar">
    <w:name w:val="Comment Subject Char"/>
    <w:basedOn w:val="CommentTextChar"/>
    <w:link w:val="CommentSubject"/>
    <w:uiPriority w:val="99"/>
    <w:semiHidden/>
    <w:rsid w:val="00964850"/>
    <w:rPr>
      <w:b/>
      <w:bCs/>
      <w:sz w:val="20"/>
      <w:szCs w:val="20"/>
    </w:rPr>
  </w:style>
  <w:style w:type="paragraph" w:styleId="BalloonText">
    <w:name w:val="Balloon Text"/>
    <w:basedOn w:val="Normal"/>
    <w:link w:val="BalloonTextChar"/>
    <w:uiPriority w:val="99"/>
    <w:semiHidden/>
    <w:unhideWhenUsed/>
    <w:rsid w:val="00964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850"/>
    <w:rPr>
      <w:rFonts w:ascii="Segoe UI" w:hAnsi="Segoe UI" w:cs="Segoe UI"/>
      <w:sz w:val="18"/>
      <w:szCs w:val="18"/>
    </w:rPr>
  </w:style>
  <w:style w:type="character" w:styleId="UnresolvedMention">
    <w:name w:val="Unresolved Mention"/>
    <w:basedOn w:val="DefaultParagraphFont"/>
    <w:uiPriority w:val="99"/>
    <w:rsid w:val="005F5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ld.gov.au/health/mental-health/help-lines/1300-mh-cal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eyondblue.org.au/get-support/find-a-mental-health-profession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dgarden.com/184-maslach-burnout-toolkit"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hyperlink" Target="https://www.beyondblue.org.au/mental-health/check-your-mental-health"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direct.gov.au/australian-health-services/guided-search/general-practi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8250E-B7E1-44BE-B645-21FF631878FF}">
  <ds:schemaRefs>
    <ds:schemaRef ds:uri="729163a3-924d-44d9-9fbd-e98455cf487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d7fc642-dc45-43d8-8ac9-f6210c9dad5e"/>
    <ds:schemaRef ds:uri="http://www.w3.org/XML/1998/namespace"/>
  </ds:schemaRefs>
</ds:datastoreItem>
</file>

<file path=customXml/itemProps2.xml><?xml version="1.0" encoding="utf-8"?>
<ds:datastoreItem xmlns:ds="http://schemas.openxmlformats.org/officeDocument/2006/customXml" ds:itemID="{D05DFBF9-EA33-47D7-BC52-44AB211B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68FAA-A1AA-4566-9A99-005429BD8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10</cp:revision>
  <dcterms:created xsi:type="dcterms:W3CDTF">2024-05-15T03:25:00Z</dcterms:created>
  <dcterms:modified xsi:type="dcterms:W3CDTF">2024-06-14T06:24:00Z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