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0F5" w14:textId="42A6F1C8" w:rsidR="00B77AD8" w:rsidRPr="00A33F3A" w:rsidRDefault="000207D1" w:rsidP="00A33F3A">
      <w:pPr>
        <w:pStyle w:val="Heading1"/>
      </w:pPr>
      <w:bookmarkStart w:id="0" w:name="_Hlk152239858"/>
      <w:r>
        <w:t>Individual Wellbeing Plan Guidelines</w:t>
      </w:r>
    </w:p>
    <w:p w14:paraId="385C3B2F" w14:textId="7F710626" w:rsidR="00B77AD8" w:rsidRPr="00AE3EB8" w:rsidRDefault="00A428E8" w:rsidP="00AD4663">
      <w:pPr>
        <w:pStyle w:val="Heading2"/>
      </w:pPr>
      <w:r>
        <w:t>What Is An Individual Wellbeing Plan?</w:t>
      </w:r>
      <w:r w:rsidR="00B77AD8" w:rsidRPr="00C3616B">
        <w:t xml:space="preserve"> </w:t>
      </w:r>
    </w:p>
    <w:p w14:paraId="45574E4B" w14:textId="1677A30E" w:rsidR="00B77AD8" w:rsidRPr="004E4347" w:rsidRDefault="00A428E8" w:rsidP="00D50CBB">
      <w:pPr>
        <w:spacing w:after="120"/>
      </w:pPr>
      <w:r w:rsidRPr="009B4FAB">
        <w:rPr>
          <w:bCs/>
          <w:iCs/>
        </w:rPr>
        <w:t xml:space="preserve">An Individual Wellbeing Plan (IWP) is a personalised plan that is designed to enhance and optimise an individual's overall health and wellbeing. Tailoring specific wellness goals to the unique needs and circumstances of each person, an IWP encompasses various domains of wellbeing, including physical, mental, emotional, spiritual, cultural and social aspects. This plan is a roadmap for individuals to identify their goals, aspirations, and potential challenges, while also outlining strategies and actions to promote positive wellbeing outcomes. It may encompass lifestyle changes, therapeutic interventions, and support measures, providing a comprehensive framework for self-improvement and sustained wellbeing. Typically developed collaboratively with the individual and relevant workplace supervisor, an IWP considers the individual's strengths, resources, and any existing limitations regarding health </w:t>
      </w:r>
      <w:r>
        <w:rPr>
          <w:bCs/>
          <w:iCs/>
        </w:rPr>
        <w:t>and</w:t>
      </w:r>
      <w:r w:rsidRPr="009B4FAB">
        <w:rPr>
          <w:bCs/>
          <w:iCs/>
        </w:rPr>
        <w:t xml:space="preserve"> wellbeing.</w:t>
      </w:r>
      <w:r>
        <w:rPr>
          <w:bCs/>
          <w:iCs/>
        </w:rPr>
        <w:t xml:space="preserve"> </w:t>
      </w:r>
      <w:r w:rsidRPr="009B4FAB">
        <w:rPr>
          <w:bCs/>
          <w:iCs/>
        </w:rPr>
        <w:t>Regular reviews and updates ensure that the plan remains dynamic and responsive to evolving needs, fostering a holistic and person-centred approach to health and wellbeing so the individual can thrive at home and at work.</w:t>
      </w:r>
    </w:p>
    <w:p w14:paraId="41637361" w14:textId="553C9B8C" w:rsidR="00B77AD8" w:rsidRPr="00C3616B" w:rsidRDefault="00D50CBB" w:rsidP="00AD4663">
      <w:pPr>
        <w:pStyle w:val="Heading2"/>
      </w:pPr>
      <w:r>
        <w:t>Why Is An Individual Wellbeing Plan Important?</w:t>
      </w:r>
    </w:p>
    <w:p w14:paraId="7877EE0D" w14:textId="77777777" w:rsidR="00D92C12" w:rsidRDefault="00D92C12" w:rsidP="00D92C12">
      <w:pPr>
        <w:spacing w:after="120"/>
      </w:pPr>
      <w:bookmarkStart w:id="1" w:name="_Hlk158640664"/>
      <w:r w:rsidRPr="00D04EBF">
        <w:t>Implementing a comprehensive IWP is of paramount importance in any organi</w:t>
      </w:r>
      <w:r>
        <w:t>s</w:t>
      </w:r>
      <w:r w:rsidRPr="00D04EBF">
        <w:t>ation as it not only reflects the person’s and organi</w:t>
      </w:r>
      <w:r>
        <w:t>s</w:t>
      </w:r>
      <w:r w:rsidRPr="00D04EBF">
        <w:t>ation's commitment to the health and wellness, but it is mutually beneficial to both parties in achieving a collaborative approach to workforce wellness.</w:t>
      </w:r>
      <w:r>
        <w:t xml:space="preserve"> </w:t>
      </w:r>
      <w:r w:rsidRPr="00D04EBF">
        <w:t>An IWP is crucial to workforce wellness as it serves as a proactive and personali</w:t>
      </w:r>
      <w:r>
        <w:t>s</w:t>
      </w:r>
      <w:r w:rsidRPr="00D04EBF">
        <w:t xml:space="preserve">ed roadmap for individuals to navigate their journey towards optimal health and happiness. The sector is </w:t>
      </w:r>
      <w:proofErr w:type="gramStart"/>
      <w:r w:rsidRPr="00D04EBF">
        <w:t>fast-paced</w:t>
      </w:r>
      <w:proofErr w:type="gramEnd"/>
      <w:r w:rsidRPr="00D04EBF">
        <w:t>, challenging and stressful at times, so having a structured plan allows individuals to be proactive by identifying and prioriti</w:t>
      </w:r>
      <w:r>
        <w:t>s</w:t>
      </w:r>
      <w:r w:rsidRPr="00D04EBF">
        <w:t>ing their physical, mental, and emotional needs. It provides a tangible framework for setting and achieving realistic goals, fostering a sense of purpose and direction in life. The process of creating an IWP encourages self-reflection, strengths identification, exploration of challenges, and connection to values and belief systems. Moreover, a wellbeing plan can act as a preventive tool, addressing potential health issues before they escalate</w:t>
      </w:r>
      <w:r>
        <w:t>,</w:t>
      </w:r>
      <w:r w:rsidRPr="00D04EBF">
        <w:t xml:space="preserve"> and empowers individuals to take an active role in enhancing their overall quality of life.</w:t>
      </w:r>
    </w:p>
    <w:p w14:paraId="5083DE10" w14:textId="003B15B3" w:rsidR="00B77AD8" w:rsidRDefault="003C3544" w:rsidP="00AD4663">
      <w:pPr>
        <w:pStyle w:val="Heading2"/>
      </w:pPr>
      <w:r>
        <w:t>Aligned Practice Principles</w:t>
      </w:r>
    </w:p>
    <w:bookmarkEnd w:id="1"/>
    <w:p w14:paraId="1C1FC9BF" w14:textId="34A72476" w:rsidR="00402B6D" w:rsidRPr="00402B6D" w:rsidRDefault="00402B6D" w:rsidP="00402B6D">
      <w:pPr>
        <w:numPr>
          <w:ilvl w:val="0"/>
          <w:numId w:val="12"/>
        </w:numPr>
        <w:contextualSpacing/>
      </w:pPr>
      <w:r w:rsidRPr="00402B6D">
        <w:rPr>
          <w:b/>
        </w:rPr>
        <w:t>Workforce optimisation:</w:t>
      </w:r>
      <w:r w:rsidRPr="00402B6D">
        <w:t xml:space="preserve"> Having an established wellbeing check-in system with staff to monitor their wellbeing and identify any early signs of stress or burnout. </w:t>
      </w:r>
    </w:p>
    <w:p w14:paraId="0A8B704B" w14:textId="77777777" w:rsidR="00402B6D" w:rsidRPr="00402B6D" w:rsidRDefault="00402B6D" w:rsidP="00402B6D">
      <w:pPr>
        <w:numPr>
          <w:ilvl w:val="0"/>
          <w:numId w:val="12"/>
        </w:numPr>
        <w:contextualSpacing/>
      </w:pPr>
      <w:r w:rsidRPr="00402B6D">
        <w:rPr>
          <w:b/>
        </w:rPr>
        <w:t>Integrity-Driven Practice:</w:t>
      </w:r>
      <w:r w:rsidRPr="00402B6D">
        <w:t xml:space="preserve"> Fostering a culture where staff members are encouraged to engage in self-reflection and critical thinking about their own values, biases, and ethical responsibilities.</w:t>
      </w:r>
    </w:p>
    <w:p w14:paraId="062AB889" w14:textId="77777777" w:rsidR="00B11BEF" w:rsidRDefault="00402B6D" w:rsidP="00B11BEF">
      <w:pPr>
        <w:numPr>
          <w:ilvl w:val="0"/>
          <w:numId w:val="12"/>
        </w:numPr>
        <w:contextualSpacing/>
      </w:pPr>
      <w:r w:rsidRPr="00402B6D">
        <w:rPr>
          <w:b/>
        </w:rPr>
        <w:t>Development Focused:</w:t>
      </w:r>
      <w:r w:rsidRPr="00402B6D">
        <w:t xml:space="preserve"> Significant emphasis on the importance of self-care and work-life balance as integral components of professional development, whereby resources and support for staff are included in support planning and workforce development actions.</w:t>
      </w:r>
    </w:p>
    <w:p w14:paraId="11843ABA" w14:textId="2CEC73FF" w:rsidR="00B11BEF" w:rsidRPr="00D04EBF" w:rsidRDefault="00B11BEF" w:rsidP="00B11BEF">
      <w:pPr>
        <w:numPr>
          <w:ilvl w:val="0"/>
          <w:numId w:val="12"/>
        </w:numPr>
        <w:contextualSpacing/>
      </w:pPr>
      <w:r w:rsidRPr="00B11BEF">
        <w:rPr>
          <w:b/>
        </w:rPr>
        <w:t>Trauma-Informed Approaches:</w:t>
      </w:r>
      <w:r w:rsidRPr="00182CEF">
        <w:t xml:space="preserve"> Empower and provide staff with self-care strategies and coping mechanisms to mitigate the impact of trauma on their wellbeing by offering resources and training on stress management, mindfulness, and boundary-setting.</w:t>
      </w:r>
    </w:p>
    <w:p w14:paraId="7E97682B" w14:textId="77777777" w:rsidR="00B11BEF" w:rsidRPr="00402B6D" w:rsidRDefault="00B11BEF" w:rsidP="00F15D76">
      <w:pPr>
        <w:contextualSpacing/>
      </w:pPr>
    </w:p>
    <w:p w14:paraId="67060E83" w14:textId="5F644808" w:rsidR="00B77AD8" w:rsidRPr="00A33F3A" w:rsidRDefault="001570C6" w:rsidP="00A33F3A">
      <w:pPr>
        <w:pStyle w:val="Heading3"/>
      </w:pPr>
      <w:r>
        <w:lastRenderedPageBreak/>
        <w:t>Critical Reflection Prompts</w:t>
      </w:r>
    </w:p>
    <w:bookmarkEnd w:id="0"/>
    <w:p w14:paraId="50F6356A" w14:textId="77777777" w:rsidR="0080353E" w:rsidRPr="00BE68C7" w:rsidRDefault="0080353E" w:rsidP="0080353E">
      <w:pPr>
        <w:spacing w:after="120"/>
        <w:rPr>
          <w:bCs/>
          <w:iCs/>
        </w:rPr>
      </w:pPr>
      <w:r w:rsidRPr="00BE68C7">
        <w:rPr>
          <w:bCs/>
          <w:iCs/>
        </w:rPr>
        <w:t>Reflecting on these questions can provide people valuable insights into individual wellbeing within the workplace and help guide actions to enhance overall satisfaction and fulfilment. These can be done individually, but ideally with a supportive supervisor.</w:t>
      </w:r>
    </w:p>
    <w:tbl>
      <w:tblPr>
        <w:tblStyle w:val="TableGrid"/>
        <w:tblW w:w="0" w:type="auto"/>
        <w:tblLook w:val="04A0" w:firstRow="1" w:lastRow="0" w:firstColumn="1" w:lastColumn="0" w:noHBand="0" w:noVBand="1"/>
      </w:tblPr>
      <w:tblGrid>
        <w:gridCol w:w="5035"/>
        <w:gridCol w:w="5035"/>
      </w:tblGrid>
      <w:tr w:rsidR="0003395F" w:rsidRPr="00EF6EFC" w14:paraId="5F76DD3D" w14:textId="77777777" w:rsidTr="00476856">
        <w:tc>
          <w:tcPr>
            <w:tcW w:w="5035" w:type="dxa"/>
          </w:tcPr>
          <w:p w14:paraId="1BF724A8"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How would you describe your current workload and its impact on your work-life balance?</w:t>
            </w:r>
            <w:r>
              <w:rPr>
                <w:rFonts w:eastAsiaTheme="majorEastAsia" w:cstheme="minorHAnsi"/>
                <w:iCs/>
                <w:color w:val="auto"/>
                <w:sz w:val="22"/>
                <w:szCs w:val="20"/>
                <w:lang w:val="en-GB"/>
              </w:rPr>
              <w:t xml:space="preserve"> </w:t>
            </w:r>
            <w:r w:rsidRPr="00182CEF">
              <w:rPr>
                <w:rFonts w:eastAsiaTheme="majorEastAsia" w:cstheme="minorHAnsi"/>
                <w:iCs/>
                <w:color w:val="auto"/>
                <w:sz w:val="22"/>
                <w:szCs w:val="20"/>
                <w:lang w:val="en-GB"/>
              </w:rPr>
              <w:t>Can anything change?</w:t>
            </w:r>
          </w:p>
        </w:tc>
        <w:tc>
          <w:tcPr>
            <w:tcW w:w="5035" w:type="dxa"/>
          </w:tcPr>
          <w:p w14:paraId="7345FFE5"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Are there specific tasks or projects that consistently contribute to stress, and how can they be managed more effectively?</w:t>
            </w:r>
          </w:p>
        </w:tc>
      </w:tr>
      <w:tr w:rsidR="0003395F" w:rsidRPr="00EF6EFC" w14:paraId="2F1DEEDA" w14:textId="77777777" w:rsidTr="00476856">
        <w:tc>
          <w:tcPr>
            <w:tcW w:w="5035" w:type="dxa"/>
          </w:tcPr>
          <w:p w14:paraId="6E126079"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Are there skills or knowledge areas you would like to further develop for both personal satisfaction and career progression?</w:t>
            </w:r>
          </w:p>
        </w:tc>
        <w:tc>
          <w:tcPr>
            <w:tcW w:w="5035" w:type="dxa"/>
          </w:tcPr>
          <w:p w14:paraId="520BF0B3"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Are there workplace challenges that, if addressed, could improve your overall workplace satisfaction? What ideas do you have?</w:t>
            </w:r>
          </w:p>
        </w:tc>
      </w:tr>
      <w:tr w:rsidR="0003395F" w:rsidRPr="00EF6EFC" w14:paraId="20D52C9A" w14:textId="77777777" w:rsidTr="00476856">
        <w:tc>
          <w:tcPr>
            <w:tcW w:w="5035" w:type="dxa"/>
          </w:tcPr>
          <w:p w14:paraId="2A60E349"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How do you manage physical wellbeing during the workday, such as breaks, nutrition, and exercise?</w:t>
            </w:r>
          </w:p>
        </w:tc>
        <w:tc>
          <w:tcPr>
            <w:tcW w:w="5035" w:type="dxa"/>
          </w:tcPr>
          <w:p w14:paraId="61FC22F0"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Are there workplace initiatives that could better support your physical health?</w:t>
            </w:r>
          </w:p>
        </w:tc>
      </w:tr>
      <w:tr w:rsidR="0003395F" w:rsidRPr="00EF6EFC" w14:paraId="13FC1EFF" w14:textId="77777777" w:rsidTr="00476856">
        <w:tc>
          <w:tcPr>
            <w:tcW w:w="5035" w:type="dxa"/>
          </w:tcPr>
          <w:p w14:paraId="2D1CDA80"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How do you cope with stress and maintain mental wellbeing in the workplace?</w:t>
            </w:r>
          </w:p>
        </w:tc>
        <w:tc>
          <w:tcPr>
            <w:tcW w:w="5035" w:type="dxa"/>
          </w:tcPr>
          <w:p w14:paraId="46F73013"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Are there improvements or adjustments that could enhance your workspace?</w:t>
            </w:r>
          </w:p>
        </w:tc>
      </w:tr>
      <w:tr w:rsidR="0003395F" w:rsidRPr="00EF6EFC" w14:paraId="1AF0AF2D" w14:textId="77777777" w:rsidTr="00476856">
        <w:tc>
          <w:tcPr>
            <w:tcW w:w="5035" w:type="dxa"/>
          </w:tcPr>
          <w:p w14:paraId="4A3DEB29"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Are there aspects of your job that create a sense of purpose and meaning for you?</w:t>
            </w:r>
          </w:p>
        </w:tc>
        <w:tc>
          <w:tcPr>
            <w:tcW w:w="5035" w:type="dxa"/>
          </w:tcPr>
          <w:p w14:paraId="44736B85" w14:textId="77777777" w:rsidR="0003395F" w:rsidRPr="00182CEF" w:rsidRDefault="0003395F" w:rsidP="00476856">
            <w:pPr>
              <w:spacing w:before="60" w:after="60" w:line="276" w:lineRule="auto"/>
              <w:rPr>
                <w:rFonts w:eastAsiaTheme="majorEastAsia" w:cstheme="minorHAnsi"/>
                <w:iCs/>
                <w:color w:val="auto"/>
                <w:sz w:val="22"/>
                <w:szCs w:val="20"/>
                <w:lang w:val="en-GB"/>
              </w:rPr>
            </w:pPr>
            <w:r w:rsidRPr="00182CEF">
              <w:rPr>
                <w:rFonts w:eastAsiaTheme="majorEastAsia" w:cstheme="minorHAnsi"/>
                <w:iCs/>
                <w:color w:val="auto"/>
                <w:sz w:val="22"/>
                <w:szCs w:val="20"/>
                <w:lang w:val="en-GB"/>
              </w:rPr>
              <w:t>Are there boundaries or adjustments that could improve your overall work-life integration and satisfaction?</w:t>
            </w:r>
          </w:p>
        </w:tc>
      </w:tr>
    </w:tbl>
    <w:p w14:paraId="03BA1CE9" w14:textId="77777777" w:rsidR="00CE30A6" w:rsidRDefault="002157F9" w:rsidP="002157F9">
      <w:pPr>
        <w:pStyle w:val="Heading2"/>
      </w:pPr>
      <w:r>
        <w:t>Wellness Levels Check</w:t>
      </w:r>
    </w:p>
    <w:p w14:paraId="15F3CBC6" w14:textId="77777777" w:rsidR="00CE30A6" w:rsidRPr="00D04EBF" w:rsidRDefault="00CE30A6" w:rsidP="00CE30A6">
      <w:pPr>
        <w:spacing w:after="120"/>
      </w:pPr>
      <w:r w:rsidRPr="00D04EBF">
        <w:t xml:space="preserve">Recognising what we think, feel and do </w:t>
      </w:r>
      <w:proofErr w:type="gramStart"/>
      <w:r w:rsidRPr="00D04EBF">
        <w:t>related</w:t>
      </w:r>
      <w:proofErr w:type="gramEnd"/>
      <w:r w:rsidRPr="00D04EBF">
        <w:t xml:space="preserve"> to our mental wellness is so important and empowering.</w:t>
      </w:r>
      <w:r>
        <w:t xml:space="preserve"> </w:t>
      </w:r>
      <w:r w:rsidRPr="00D04EBF">
        <w:t>Below are some guidelines to consider for each level of wellness:</w:t>
      </w:r>
    </w:p>
    <w:tbl>
      <w:tblPr>
        <w:tblStyle w:val="TableGrid"/>
        <w:tblW w:w="0" w:type="auto"/>
        <w:tblLook w:val="04A0" w:firstRow="1" w:lastRow="0" w:firstColumn="1" w:lastColumn="0" w:noHBand="0" w:noVBand="1"/>
      </w:tblPr>
      <w:tblGrid>
        <w:gridCol w:w="10060"/>
      </w:tblGrid>
      <w:tr w:rsidR="007165EE" w:rsidRPr="00D04EBF" w14:paraId="60D94AC5" w14:textId="77777777" w:rsidTr="009D2E8F">
        <w:tc>
          <w:tcPr>
            <w:tcW w:w="10060" w:type="dxa"/>
            <w:shd w:val="clear" w:color="auto" w:fill="A8E2C5" w:themeFill="accent3" w:themeFillTint="66"/>
          </w:tcPr>
          <w:p w14:paraId="64991C23" w14:textId="4C4EB800" w:rsidR="007165EE" w:rsidRPr="00D04EBF" w:rsidRDefault="009D2E8F" w:rsidP="00AD2318">
            <w:pPr>
              <w:spacing w:before="0" w:after="60"/>
              <w:rPr>
                <w:rFonts w:asciiTheme="majorHAnsi" w:eastAsiaTheme="majorEastAsia" w:hAnsiTheme="majorHAnsi" w:cstheme="majorBidi"/>
                <w:b/>
                <w:bCs/>
                <w:color w:val="auto"/>
                <w:sz w:val="22"/>
                <w:szCs w:val="22"/>
                <w:lang w:val="en-GB"/>
              </w:rPr>
            </w:pPr>
            <w:r w:rsidRPr="009D2E8F">
              <w:rPr>
                <w:rStyle w:val="Heading2Char"/>
                <w:color w:val="auto"/>
                <w:sz w:val="24"/>
              </w:rPr>
              <w:t>Positive Mental Wellness</w:t>
            </w:r>
            <w:r w:rsidR="007165EE" w:rsidRPr="009D2E8F">
              <w:rPr>
                <w:rFonts w:asciiTheme="majorHAnsi" w:eastAsiaTheme="majorEastAsia" w:hAnsiTheme="majorHAnsi" w:cstheme="majorBidi"/>
                <w:b/>
                <w:bCs/>
                <w:color w:val="auto"/>
                <w:sz w:val="22"/>
                <w:szCs w:val="22"/>
                <w:lang w:val="en-GB"/>
              </w:rPr>
              <w:t xml:space="preserve">: </w:t>
            </w:r>
            <w:r w:rsidR="007165EE" w:rsidRPr="00D04EBF">
              <w:rPr>
                <w:rFonts w:asciiTheme="majorHAnsi" w:eastAsiaTheme="majorEastAsia" w:hAnsiTheme="majorHAnsi" w:cstheme="majorBidi"/>
                <w:b/>
                <w:bCs/>
                <w:color w:val="auto"/>
                <w:sz w:val="22"/>
                <w:szCs w:val="22"/>
                <w:lang w:val="en-GB"/>
              </w:rPr>
              <w:t>What people may notice, think and feel</w:t>
            </w:r>
          </w:p>
        </w:tc>
      </w:tr>
      <w:tr w:rsidR="007165EE" w:rsidRPr="00D04EBF" w14:paraId="7930DE19" w14:textId="77777777" w:rsidTr="009D2E8F">
        <w:trPr>
          <w:trHeight w:val="769"/>
        </w:trPr>
        <w:tc>
          <w:tcPr>
            <w:tcW w:w="10060" w:type="dxa"/>
            <w:shd w:val="clear" w:color="auto" w:fill="A8E2C5" w:themeFill="accent3" w:themeFillTint="66"/>
          </w:tcPr>
          <w:p w14:paraId="0B166287"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Positive approach:</w:t>
            </w:r>
            <w:r w:rsidRPr="00D04EBF">
              <w:rPr>
                <w:rFonts w:asciiTheme="majorHAnsi" w:eastAsiaTheme="majorEastAsia" w:hAnsiTheme="majorHAnsi" w:cstheme="majorBidi"/>
                <w:color w:val="auto"/>
                <w:sz w:val="22"/>
                <w:szCs w:val="22"/>
                <w:lang w:val="en-AU"/>
              </w:rPr>
              <w:t xml:space="preserve"> </w:t>
            </w:r>
            <w:r>
              <w:rPr>
                <w:rFonts w:asciiTheme="majorHAnsi" w:eastAsiaTheme="majorEastAsia" w:hAnsiTheme="majorHAnsi" w:cstheme="majorBidi"/>
                <w:color w:val="auto"/>
                <w:sz w:val="22"/>
                <w:szCs w:val="22"/>
                <w:lang w:val="en-AU"/>
              </w:rPr>
              <w:t>H</w:t>
            </w:r>
            <w:r w:rsidRPr="00D04EBF">
              <w:rPr>
                <w:rFonts w:asciiTheme="majorHAnsi" w:eastAsiaTheme="majorEastAsia" w:hAnsiTheme="majorHAnsi" w:cstheme="majorBidi"/>
                <w:color w:val="auto"/>
                <w:sz w:val="22"/>
                <w:szCs w:val="22"/>
                <w:lang w:val="en-AU"/>
              </w:rPr>
              <w:t>aving a positive outlook, communicating well with others, proactive and open communication, expressing needs/ideas/concerns in a productive way.</w:t>
            </w:r>
          </w:p>
          <w:p w14:paraId="74CE8B4A"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Connection and collaboration: </w:t>
            </w:r>
            <w:r>
              <w:rPr>
                <w:rFonts w:asciiTheme="majorHAnsi" w:eastAsiaTheme="majorEastAsia" w:hAnsiTheme="majorHAnsi" w:cstheme="majorBidi"/>
                <w:bCs/>
                <w:color w:val="auto"/>
                <w:sz w:val="22"/>
                <w:szCs w:val="22"/>
                <w:lang w:val="en-AU"/>
              </w:rPr>
              <w:t>A</w:t>
            </w:r>
            <w:r w:rsidRPr="00D04EBF">
              <w:rPr>
                <w:rFonts w:asciiTheme="majorHAnsi" w:eastAsiaTheme="majorEastAsia" w:hAnsiTheme="majorHAnsi" w:cstheme="majorBidi"/>
                <w:color w:val="auto"/>
                <w:sz w:val="22"/>
                <w:szCs w:val="22"/>
                <w:lang w:val="en-AU"/>
              </w:rPr>
              <w:t>ctively engaging in collaboration with others, fostering a sense of teamwork and mutual respect/support within the workplace.</w:t>
            </w:r>
          </w:p>
          <w:p w14:paraId="32C28334"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Self-</w:t>
            </w:r>
            <w:r>
              <w:rPr>
                <w:rFonts w:asciiTheme="majorHAnsi" w:eastAsiaTheme="majorEastAsia" w:hAnsiTheme="majorHAnsi" w:cstheme="majorBidi"/>
                <w:b/>
                <w:bCs/>
                <w:color w:val="auto"/>
                <w:sz w:val="22"/>
                <w:szCs w:val="22"/>
                <w:lang w:val="en-AU"/>
              </w:rPr>
              <w:t>c</w:t>
            </w:r>
            <w:r w:rsidRPr="00D04EBF">
              <w:rPr>
                <w:rFonts w:asciiTheme="majorHAnsi" w:eastAsiaTheme="majorEastAsia" w:hAnsiTheme="majorHAnsi" w:cstheme="majorBidi"/>
                <w:b/>
                <w:bCs/>
                <w:color w:val="auto"/>
                <w:sz w:val="22"/>
                <w:szCs w:val="22"/>
                <w:lang w:val="en-AU"/>
              </w:rPr>
              <w:t xml:space="preserve">are </w:t>
            </w:r>
            <w:r>
              <w:rPr>
                <w:rFonts w:asciiTheme="majorHAnsi" w:eastAsiaTheme="majorEastAsia" w:hAnsiTheme="majorHAnsi" w:cstheme="majorBidi"/>
                <w:b/>
                <w:bCs/>
                <w:color w:val="auto"/>
                <w:sz w:val="22"/>
                <w:szCs w:val="22"/>
                <w:lang w:val="en-AU"/>
              </w:rPr>
              <w:t>a</w:t>
            </w:r>
            <w:r w:rsidRPr="00D04EBF">
              <w:rPr>
                <w:rFonts w:asciiTheme="majorHAnsi" w:eastAsiaTheme="majorEastAsia" w:hAnsiTheme="majorHAnsi" w:cstheme="majorBidi"/>
                <w:b/>
                <w:bCs/>
                <w:color w:val="auto"/>
                <w:sz w:val="22"/>
                <w:szCs w:val="22"/>
                <w:lang w:val="en-AU"/>
              </w:rPr>
              <w:t xml:space="preserve">ctivities: </w:t>
            </w:r>
            <w:r>
              <w:rPr>
                <w:rFonts w:asciiTheme="majorHAnsi" w:eastAsiaTheme="majorEastAsia" w:hAnsiTheme="majorHAnsi" w:cstheme="majorBidi"/>
                <w:color w:val="auto"/>
                <w:sz w:val="22"/>
                <w:szCs w:val="22"/>
                <w:lang w:val="en-AU"/>
              </w:rPr>
              <w:t>P</w:t>
            </w:r>
            <w:r w:rsidRPr="00D04EBF">
              <w:rPr>
                <w:rFonts w:asciiTheme="majorHAnsi" w:eastAsiaTheme="majorEastAsia" w:hAnsiTheme="majorHAnsi" w:cstheme="majorBidi"/>
                <w:color w:val="auto"/>
                <w:sz w:val="22"/>
                <w:szCs w:val="22"/>
                <w:lang w:val="en-AU"/>
              </w:rPr>
              <w:t>ositive stress management behavio</w:t>
            </w:r>
            <w:r>
              <w:rPr>
                <w:rFonts w:asciiTheme="majorHAnsi" w:eastAsiaTheme="majorEastAsia" w:hAnsiTheme="majorHAnsi" w:cstheme="majorBidi"/>
                <w:color w:val="auto"/>
                <w:sz w:val="22"/>
                <w:szCs w:val="22"/>
                <w:lang w:val="en-AU"/>
              </w:rPr>
              <w:t>u</w:t>
            </w:r>
            <w:r w:rsidRPr="00D04EBF">
              <w:rPr>
                <w:rFonts w:asciiTheme="majorHAnsi" w:eastAsiaTheme="majorEastAsia" w:hAnsiTheme="majorHAnsi" w:cstheme="majorBidi"/>
                <w:color w:val="auto"/>
                <w:sz w:val="22"/>
                <w:szCs w:val="22"/>
                <w:lang w:val="en-AU"/>
              </w:rPr>
              <w:t>rs, such as seeking help when needed, debriefing, accessing supervision, taking breaks, utili</w:t>
            </w:r>
            <w:r>
              <w:rPr>
                <w:rFonts w:asciiTheme="majorHAnsi" w:eastAsiaTheme="majorEastAsia" w:hAnsiTheme="majorHAnsi" w:cstheme="majorBidi"/>
                <w:color w:val="auto"/>
                <w:sz w:val="22"/>
                <w:szCs w:val="22"/>
                <w:lang w:val="en-AU"/>
              </w:rPr>
              <w:t>s</w:t>
            </w:r>
            <w:r w:rsidRPr="00D04EBF">
              <w:rPr>
                <w:rFonts w:asciiTheme="majorHAnsi" w:eastAsiaTheme="majorEastAsia" w:hAnsiTheme="majorHAnsi" w:cstheme="majorBidi"/>
                <w:color w:val="auto"/>
                <w:sz w:val="22"/>
                <w:szCs w:val="22"/>
                <w:lang w:val="en-AU"/>
              </w:rPr>
              <w:t>ing stress reduction techniques, listening to music, mindfulness, wind</w:t>
            </w:r>
            <w:r>
              <w:rPr>
                <w:rFonts w:asciiTheme="majorHAnsi" w:eastAsiaTheme="majorEastAsia" w:hAnsiTheme="majorHAnsi" w:cstheme="majorBidi"/>
                <w:color w:val="auto"/>
                <w:sz w:val="22"/>
                <w:szCs w:val="22"/>
                <w:lang w:val="en-AU"/>
              </w:rPr>
              <w:t>-</w:t>
            </w:r>
            <w:r w:rsidRPr="00D04EBF">
              <w:rPr>
                <w:rFonts w:asciiTheme="majorHAnsi" w:eastAsiaTheme="majorEastAsia" w:hAnsiTheme="majorHAnsi" w:cstheme="majorBidi"/>
                <w:color w:val="auto"/>
                <w:sz w:val="22"/>
                <w:szCs w:val="22"/>
                <w:lang w:val="en-AU"/>
              </w:rPr>
              <w:t>down rituals.</w:t>
            </w:r>
          </w:p>
          <w:p w14:paraId="6B303C54"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Healthy </w:t>
            </w:r>
            <w:r>
              <w:rPr>
                <w:rFonts w:asciiTheme="majorHAnsi" w:eastAsiaTheme="majorEastAsia" w:hAnsiTheme="majorHAnsi" w:cstheme="majorBidi"/>
                <w:b/>
                <w:bCs/>
                <w:color w:val="auto"/>
                <w:sz w:val="22"/>
                <w:szCs w:val="22"/>
                <w:lang w:val="en-AU"/>
              </w:rPr>
              <w:t>w</w:t>
            </w:r>
            <w:r w:rsidRPr="00D04EBF">
              <w:rPr>
                <w:rFonts w:asciiTheme="majorHAnsi" w:eastAsiaTheme="majorEastAsia" w:hAnsiTheme="majorHAnsi" w:cstheme="majorBidi"/>
                <w:b/>
                <w:bCs/>
                <w:color w:val="auto"/>
                <w:sz w:val="22"/>
                <w:szCs w:val="22"/>
                <w:lang w:val="en-AU"/>
              </w:rPr>
              <w:t>ork-</w:t>
            </w:r>
            <w:r>
              <w:rPr>
                <w:rFonts w:asciiTheme="majorHAnsi" w:eastAsiaTheme="majorEastAsia" w:hAnsiTheme="majorHAnsi" w:cstheme="majorBidi"/>
                <w:b/>
                <w:bCs/>
                <w:color w:val="auto"/>
                <w:sz w:val="22"/>
                <w:szCs w:val="22"/>
                <w:lang w:val="en-AU"/>
              </w:rPr>
              <w:t>l</w:t>
            </w:r>
            <w:r w:rsidRPr="00D04EBF">
              <w:rPr>
                <w:rFonts w:asciiTheme="majorHAnsi" w:eastAsiaTheme="majorEastAsia" w:hAnsiTheme="majorHAnsi" w:cstheme="majorBidi"/>
                <w:b/>
                <w:bCs/>
                <w:color w:val="auto"/>
                <w:sz w:val="22"/>
                <w:szCs w:val="22"/>
                <w:lang w:val="en-AU"/>
              </w:rPr>
              <w:t xml:space="preserve">ife </w:t>
            </w:r>
            <w:r>
              <w:rPr>
                <w:rFonts w:asciiTheme="majorHAnsi" w:eastAsiaTheme="majorEastAsia" w:hAnsiTheme="majorHAnsi" w:cstheme="majorBidi"/>
                <w:b/>
                <w:bCs/>
                <w:color w:val="auto"/>
                <w:sz w:val="22"/>
                <w:szCs w:val="22"/>
                <w:lang w:val="en-AU"/>
              </w:rPr>
              <w:t>b</w:t>
            </w:r>
            <w:r w:rsidRPr="00D04EBF">
              <w:rPr>
                <w:rFonts w:asciiTheme="majorHAnsi" w:eastAsiaTheme="majorEastAsia" w:hAnsiTheme="majorHAnsi" w:cstheme="majorBidi"/>
                <w:b/>
                <w:bCs/>
                <w:color w:val="auto"/>
                <w:sz w:val="22"/>
                <w:szCs w:val="22"/>
                <w:lang w:val="en-AU"/>
              </w:rPr>
              <w:t xml:space="preserve">oundaries: </w:t>
            </w:r>
            <w:r>
              <w:rPr>
                <w:rFonts w:asciiTheme="majorHAnsi" w:eastAsiaTheme="majorEastAsia" w:hAnsiTheme="majorHAnsi" w:cstheme="majorBidi"/>
                <w:color w:val="auto"/>
                <w:sz w:val="22"/>
                <w:szCs w:val="22"/>
                <w:lang w:val="en-AU"/>
              </w:rPr>
              <w:t>A</w:t>
            </w:r>
            <w:r w:rsidRPr="00D04EBF">
              <w:rPr>
                <w:rFonts w:asciiTheme="majorHAnsi" w:eastAsiaTheme="majorEastAsia" w:hAnsiTheme="majorHAnsi" w:cstheme="majorBidi"/>
                <w:color w:val="auto"/>
                <w:sz w:val="22"/>
                <w:szCs w:val="22"/>
                <w:lang w:val="en-AU"/>
              </w:rPr>
              <w:t>bility to maintain healthy boundaries between work and personal life, ability to switch off at the end of the day, taking regular and appropriate breaks, not taking work home etc.</w:t>
            </w:r>
          </w:p>
          <w:p w14:paraId="34874592"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Regular </w:t>
            </w:r>
            <w:r>
              <w:rPr>
                <w:rFonts w:asciiTheme="majorHAnsi" w:eastAsiaTheme="majorEastAsia" w:hAnsiTheme="majorHAnsi" w:cstheme="majorBidi"/>
                <w:b/>
                <w:bCs/>
                <w:color w:val="auto"/>
                <w:sz w:val="22"/>
                <w:szCs w:val="22"/>
                <w:lang w:val="en-AU"/>
              </w:rPr>
              <w:t>p</w:t>
            </w:r>
            <w:r w:rsidRPr="00D04EBF">
              <w:rPr>
                <w:rFonts w:asciiTheme="majorHAnsi" w:eastAsiaTheme="majorEastAsia" w:hAnsiTheme="majorHAnsi" w:cstheme="majorBidi"/>
                <w:b/>
                <w:bCs/>
                <w:color w:val="auto"/>
                <w:sz w:val="22"/>
                <w:szCs w:val="22"/>
                <w:lang w:val="en-AU"/>
              </w:rPr>
              <w:t xml:space="preserve">hysical </w:t>
            </w:r>
            <w:r>
              <w:rPr>
                <w:rFonts w:asciiTheme="majorHAnsi" w:eastAsiaTheme="majorEastAsia" w:hAnsiTheme="majorHAnsi" w:cstheme="majorBidi"/>
                <w:b/>
                <w:bCs/>
                <w:color w:val="auto"/>
                <w:sz w:val="22"/>
                <w:szCs w:val="22"/>
                <w:lang w:val="en-AU"/>
              </w:rPr>
              <w:t>a</w:t>
            </w:r>
            <w:r w:rsidRPr="00D04EBF">
              <w:rPr>
                <w:rFonts w:asciiTheme="majorHAnsi" w:eastAsiaTheme="majorEastAsia" w:hAnsiTheme="majorHAnsi" w:cstheme="majorBidi"/>
                <w:b/>
                <w:bCs/>
                <w:color w:val="auto"/>
                <w:sz w:val="22"/>
                <w:szCs w:val="22"/>
                <w:lang w:val="en-AU"/>
              </w:rPr>
              <w:t xml:space="preserve">ctivity: </w:t>
            </w:r>
            <w:r>
              <w:rPr>
                <w:rFonts w:asciiTheme="majorHAnsi" w:eastAsiaTheme="majorEastAsia" w:hAnsiTheme="majorHAnsi" w:cstheme="majorBidi"/>
                <w:bCs/>
                <w:color w:val="auto"/>
                <w:sz w:val="22"/>
                <w:szCs w:val="22"/>
                <w:lang w:val="en-AU"/>
              </w:rPr>
              <w:t>R</w:t>
            </w:r>
            <w:r w:rsidRPr="00D04EBF">
              <w:rPr>
                <w:rFonts w:asciiTheme="majorHAnsi" w:eastAsiaTheme="majorEastAsia" w:hAnsiTheme="majorHAnsi" w:cstheme="majorBidi"/>
                <w:color w:val="auto"/>
                <w:sz w:val="22"/>
                <w:szCs w:val="22"/>
                <w:lang w:val="en-AU"/>
              </w:rPr>
              <w:t>egular physical activity, exercise programs, or other wellness programs that promote physical wellbeing.</w:t>
            </w:r>
          </w:p>
          <w:p w14:paraId="4484D0F9"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Positive </w:t>
            </w:r>
            <w:r>
              <w:rPr>
                <w:rFonts w:asciiTheme="majorHAnsi" w:eastAsiaTheme="majorEastAsia" w:hAnsiTheme="majorHAnsi" w:cstheme="majorBidi"/>
                <w:b/>
                <w:bCs/>
                <w:color w:val="auto"/>
                <w:sz w:val="22"/>
                <w:szCs w:val="22"/>
                <w:lang w:val="en-AU"/>
              </w:rPr>
              <w:t>p</w:t>
            </w:r>
            <w:r w:rsidRPr="00D04EBF">
              <w:rPr>
                <w:rFonts w:asciiTheme="majorHAnsi" w:eastAsiaTheme="majorEastAsia" w:hAnsiTheme="majorHAnsi" w:cstheme="majorBidi"/>
                <w:b/>
                <w:bCs/>
                <w:color w:val="auto"/>
                <w:sz w:val="22"/>
                <w:szCs w:val="22"/>
                <w:lang w:val="en-AU"/>
              </w:rPr>
              <w:t>roblem-</w:t>
            </w:r>
            <w:r>
              <w:rPr>
                <w:rFonts w:asciiTheme="majorHAnsi" w:eastAsiaTheme="majorEastAsia" w:hAnsiTheme="majorHAnsi" w:cstheme="majorBidi"/>
                <w:b/>
                <w:bCs/>
                <w:color w:val="auto"/>
                <w:sz w:val="22"/>
                <w:szCs w:val="22"/>
                <w:lang w:val="en-AU"/>
              </w:rPr>
              <w:t>s</w:t>
            </w:r>
            <w:r w:rsidRPr="00D04EBF">
              <w:rPr>
                <w:rFonts w:asciiTheme="majorHAnsi" w:eastAsiaTheme="majorEastAsia" w:hAnsiTheme="majorHAnsi" w:cstheme="majorBidi"/>
                <w:b/>
                <w:bCs/>
                <w:color w:val="auto"/>
                <w:sz w:val="22"/>
                <w:szCs w:val="22"/>
                <w:lang w:val="en-AU"/>
              </w:rPr>
              <w:t xml:space="preserve">olving: </w:t>
            </w:r>
            <w:r>
              <w:rPr>
                <w:rFonts w:asciiTheme="majorHAnsi" w:eastAsiaTheme="majorEastAsia" w:hAnsiTheme="majorHAnsi" w:cstheme="majorBidi"/>
                <w:color w:val="auto"/>
                <w:sz w:val="22"/>
                <w:szCs w:val="22"/>
                <w:lang w:val="en-AU"/>
              </w:rPr>
              <w:t>A</w:t>
            </w:r>
            <w:r w:rsidRPr="00D04EBF">
              <w:rPr>
                <w:rFonts w:asciiTheme="majorHAnsi" w:eastAsiaTheme="majorEastAsia" w:hAnsiTheme="majorHAnsi" w:cstheme="majorBidi"/>
                <w:color w:val="auto"/>
                <w:sz w:val="22"/>
                <w:szCs w:val="22"/>
                <w:lang w:val="en-AU"/>
              </w:rPr>
              <w:t>pproaching challenges with a solution-focused mindset, focusing on problem-solving rather than dwelling on difficulties.</w:t>
            </w:r>
          </w:p>
          <w:p w14:paraId="3BF8CB33" w14:textId="77777777" w:rsidR="007165EE"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Engagement with </w:t>
            </w:r>
            <w:r>
              <w:rPr>
                <w:rFonts w:asciiTheme="majorHAnsi" w:eastAsiaTheme="majorEastAsia" w:hAnsiTheme="majorHAnsi" w:cstheme="majorBidi"/>
                <w:b/>
                <w:bCs/>
                <w:color w:val="auto"/>
                <w:sz w:val="22"/>
                <w:szCs w:val="22"/>
                <w:lang w:val="en-AU"/>
              </w:rPr>
              <w:t>wellbeing</w:t>
            </w:r>
            <w:r w:rsidRPr="00D04EBF">
              <w:rPr>
                <w:rFonts w:asciiTheme="majorHAnsi" w:eastAsiaTheme="majorEastAsia" w:hAnsiTheme="majorHAnsi" w:cstheme="majorBidi"/>
                <w:b/>
                <w:bCs/>
                <w:color w:val="auto"/>
                <w:sz w:val="22"/>
                <w:szCs w:val="22"/>
                <w:lang w:val="en-AU"/>
              </w:rPr>
              <w:t xml:space="preserve"> </w:t>
            </w:r>
            <w:r>
              <w:rPr>
                <w:rFonts w:asciiTheme="majorHAnsi" w:eastAsiaTheme="majorEastAsia" w:hAnsiTheme="majorHAnsi" w:cstheme="majorBidi"/>
                <w:b/>
                <w:bCs/>
                <w:color w:val="auto"/>
                <w:sz w:val="22"/>
                <w:szCs w:val="22"/>
                <w:lang w:val="en-AU"/>
              </w:rPr>
              <w:t>p</w:t>
            </w:r>
            <w:r w:rsidRPr="00D04EBF">
              <w:rPr>
                <w:rFonts w:asciiTheme="majorHAnsi" w:eastAsiaTheme="majorEastAsia" w:hAnsiTheme="majorHAnsi" w:cstheme="majorBidi"/>
                <w:b/>
                <w:bCs/>
                <w:color w:val="auto"/>
                <w:sz w:val="22"/>
                <w:szCs w:val="22"/>
                <w:lang w:val="en-AU"/>
              </w:rPr>
              <w:t xml:space="preserve">rograms: </w:t>
            </w:r>
            <w:r w:rsidRPr="00D04EBF">
              <w:rPr>
                <w:rFonts w:asciiTheme="majorHAnsi" w:eastAsiaTheme="majorEastAsia" w:hAnsiTheme="majorHAnsi" w:cstheme="majorBidi"/>
                <w:color w:val="auto"/>
                <w:sz w:val="22"/>
                <w:szCs w:val="22"/>
                <w:lang w:val="en-AU"/>
              </w:rPr>
              <w:t xml:space="preserve">Participating in workplace </w:t>
            </w:r>
            <w:r>
              <w:rPr>
                <w:rFonts w:asciiTheme="majorHAnsi" w:eastAsiaTheme="majorEastAsia" w:hAnsiTheme="majorHAnsi" w:cstheme="majorBidi"/>
                <w:color w:val="auto"/>
                <w:sz w:val="22"/>
                <w:szCs w:val="22"/>
                <w:lang w:val="en-AU"/>
              </w:rPr>
              <w:t>wellbeing</w:t>
            </w:r>
            <w:r w:rsidRPr="00D04EBF">
              <w:rPr>
                <w:rFonts w:asciiTheme="majorHAnsi" w:eastAsiaTheme="majorEastAsia" w:hAnsiTheme="majorHAnsi" w:cstheme="majorBidi"/>
                <w:color w:val="auto"/>
                <w:sz w:val="22"/>
                <w:szCs w:val="22"/>
                <w:lang w:val="en-AU"/>
              </w:rPr>
              <w:t xml:space="preserve"> programs and initiatives, such as workshops, seminars, or wellness challenges.</w:t>
            </w:r>
          </w:p>
          <w:p w14:paraId="3651BF9E" w14:textId="77777777" w:rsidR="00AD2318" w:rsidRPr="00D04EBF" w:rsidRDefault="00AD2318" w:rsidP="00AD2318">
            <w:pPr>
              <w:spacing w:before="0" w:after="60"/>
              <w:rPr>
                <w:rFonts w:asciiTheme="majorHAnsi" w:eastAsiaTheme="majorEastAsia" w:hAnsiTheme="majorHAnsi" w:cstheme="majorBidi"/>
                <w:color w:val="auto"/>
                <w:sz w:val="22"/>
                <w:szCs w:val="22"/>
                <w:lang w:val="en-AU"/>
              </w:rPr>
            </w:pPr>
          </w:p>
        </w:tc>
      </w:tr>
    </w:tbl>
    <w:p w14:paraId="713E5609" w14:textId="77777777" w:rsidR="00161599" w:rsidRDefault="00161599">
      <w:r>
        <w:br w:type="page"/>
      </w:r>
    </w:p>
    <w:tbl>
      <w:tblPr>
        <w:tblStyle w:val="TableGrid"/>
        <w:tblW w:w="0" w:type="auto"/>
        <w:tblLook w:val="04A0" w:firstRow="1" w:lastRow="0" w:firstColumn="1" w:lastColumn="0" w:noHBand="0" w:noVBand="1"/>
      </w:tblPr>
      <w:tblGrid>
        <w:gridCol w:w="10060"/>
      </w:tblGrid>
      <w:tr w:rsidR="007165EE" w:rsidRPr="00D04EBF" w14:paraId="461F7D7B" w14:textId="77777777" w:rsidTr="009D2E8F">
        <w:tc>
          <w:tcPr>
            <w:tcW w:w="10060" w:type="dxa"/>
            <w:shd w:val="clear" w:color="auto" w:fill="EFE85B"/>
          </w:tcPr>
          <w:p w14:paraId="62C54CC8" w14:textId="523FB638" w:rsidR="007165EE" w:rsidRPr="00D04EBF" w:rsidRDefault="007165EE" w:rsidP="00AD2318">
            <w:pPr>
              <w:spacing w:before="0" w:after="60"/>
              <w:rPr>
                <w:rFonts w:asciiTheme="majorHAnsi" w:eastAsiaTheme="majorEastAsia" w:hAnsiTheme="majorHAnsi" w:cstheme="majorBidi"/>
                <w:b/>
                <w:bCs/>
                <w:color w:val="auto"/>
                <w:sz w:val="22"/>
                <w:szCs w:val="22"/>
                <w:lang w:val="en-GB"/>
              </w:rPr>
            </w:pPr>
            <w:r w:rsidRPr="009D2E8F">
              <w:rPr>
                <w:rStyle w:val="Heading2Char"/>
                <w:color w:val="auto"/>
                <w:sz w:val="24"/>
                <w:szCs w:val="22"/>
              </w:rPr>
              <w:lastRenderedPageBreak/>
              <w:t>D</w:t>
            </w:r>
            <w:r w:rsidR="009D2E8F">
              <w:rPr>
                <w:rStyle w:val="Heading2Char"/>
                <w:color w:val="auto"/>
                <w:sz w:val="24"/>
                <w:szCs w:val="22"/>
              </w:rPr>
              <w:t>eclining</w:t>
            </w:r>
            <w:r w:rsidRPr="009D2E8F">
              <w:rPr>
                <w:rStyle w:val="Heading2Char"/>
                <w:color w:val="auto"/>
                <w:sz w:val="24"/>
                <w:szCs w:val="22"/>
              </w:rPr>
              <w:t xml:space="preserve"> M</w:t>
            </w:r>
            <w:r w:rsidR="009D2E8F">
              <w:rPr>
                <w:rStyle w:val="Heading2Char"/>
                <w:color w:val="auto"/>
                <w:sz w:val="24"/>
                <w:szCs w:val="22"/>
              </w:rPr>
              <w:t>ental</w:t>
            </w:r>
            <w:r w:rsidRPr="009D2E8F">
              <w:rPr>
                <w:rStyle w:val="Heading2Char"/>
                <w:color w:val="auto"/>
                <w:sz w:val="24"/>
                <w:szCs w:val="22"/>
              </w:rPr>
              <w:t xml:space="preserve"> W</w:t>
            </w:r>
            <w:r w:rsidR="009D2E8F">
              <w:rPr>
                <w:rStyle w:val="Heading2Char"/>
                <w:color w:val="auto"/>
                <w:sz w:val="24"/>
                <w:szCs w:val="22"/>
              </w:rPr>
              <w:t>ellness</w:t>
            </w:r>
            <w:r w:rsidRPr="00D04EBF">
              <w:rPr>
                <w:rFonts w:asciiTheme="majorHAnsi" w:eastAsiaTheme="majorEastAsia" w:hAnsiTheme="majorHAnsi" w:cstheme="majorBidi"/>
                <w:b/>
                <w:bCs/>
                <w:color w:val="auto"/>
                <w:sz w:val="22"/>
                <w:szCs w:val="22"/>
                <w:lang w:val="en-GB"/>
              </w:rPr>
              <w:t>: What people may notice, think and feel</w:t>
            </w:r>
          </w:p>
        </w:tc>
      </w:tr>
      <w:tr w:rsidR="007165EE" w:rsidRPr="00D04EBF" w14:paraId="7C196B61" w14:textId="77777777" w:rsidTr="009D2E8F">
        <w:tc>
          <w:tcPr>
            <w:tcW w:w="10060" w:type="dxa"/>
            <w:shd w:val="clear" w:color="auto" w:fill="EFE85B"/>
          </w:tcPr>
          <w:p w14:paraId="411DB5F2"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Increased </w:t>
            </w:r>
            <w:r>
              <w:rPr>
                <w:rFonts w:asciiTheme="majorHAnsi" w:eastAsiaTheme="majorEastAsia" w:hAnsiTheme="majorHAnsi" w:cstheme="majorBidi"/>
                <w:b/>
                <w:bCs/>
                <w:color w:val="auto"/>
                <w:sz w:val="22"/>
                <w:szCs w:val="22"/>
                <w:lang w:val="en-AU"/>
              </w:rPr>
              <w:t>i</w:t>
            </w:r>
            <w:r w:rsidRPr="00D04EBF">
              <w:rPr>
                <w:rFonts w:asciiTheme="majorHAnsi" w:eastAsiaTheme="majorEastAsia" w:hAnsiTheme="majorHAnsi" w:cstheme="majorBidi"/>
                <w:b/>
                <w:bCs/>
                <w:color w:val="auto"/>
                <w:sz w:val="22"/>
                <w:szCs w:val="22"/>
                <w:lang w:val="en-AU"/>
              </w:rPr>
              <w:t>rritability:</w:t>
            </w:r>
            <w:r w:rsidRPr="00D04EBF">
              <w:rPr>
                <w:rFonts w:asciiTheme="majorHAnsi" w:eastAsiaTheme="majorEastAsia" w:hAnsiTheme="majorHAnsi" w:cstheme="majorBidi"/>
                <w:color w:val="auto"/>
                <w:sz w:val="22"/>
                <w:szCs w:val="22"/>
                <w:lang w:val="en-AU"/>
              </w:rPr>
              <w:t xml:space="preserve"> </w:t>
            </w:r>
            <w:r>
              <w:rPr>
                <w:rFonts w:asciiTheme="majorHAnsi" w:eastAsiaTheme="majorEastAsia" w:hAnsiTheme="majorHAnsi" w:cstheme="majorBidi"/>
                <w:color w:val="auto"/>
                <w:sz w:val="22"/>
                <w:szCs w:val="22"/>
                <w:lang w:val="en-AU"/>
              </w:rPr>
              <w:t>I</w:t>
            </w:r>
            <w:r w:rsidRPr="00D04EBF">
              <w:rPr>
                <w:rFonts w:asciiTheme="majorHAnsi" w:eastAsiaTheme="majorEastAsia" w:hAnsiTheme="majorHAnsi" w:cstheme="majorBidi"/>
                <w:color w:val="auto"/>
                <w:sz w:val="22"/>
                <w:szCs w:val="22"/>
                <w:lang w:val="en-AU"/>
              </w:rPr>
              <w:t>ndividuals may exhibit heightened irritability, becoming easily frustrated or agitated over minor issues.</w:t>
            </w:r>
          </w:p>
          <w:p w14:paraId="2BD9CBB9"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Change in </w:t>
            </w:r>
            <w:r>
              <w:rPr>
                <w:rFonts w:asciiTheme="majorHAnsi" w:eastAsiaTheme="majorEastAsia" w:hAnsiTheme="majorHAnsi" w:cstheme="majorBidi"/>
                <w:b/>
                <w:bCs/>
                <w:color w:val="auto"/>
                <w:sz w:val="22"/>
                <w:szCs w:val="22"/>
                <w:lang w:val="en-AU"/>
              </w:rPr>
              <w:t>s</w:t>
            </w:r>
            <w:r w:rsidRPr="00D04EBF">
              <w:rPr>
                <w:rFonts w:asciiTheme="majorHAnsi" w:eastAsiaTheme="majorEastAsia" w:hAnsiTheme="majorHAnsi" w:cstheme="majorBidi"/>
                <w:b/>
                <w:bCs/>
                <w:color w:val="auto"/>
                <w:sz w:val="22"/>
                <w:szCs w:val="22"/>
                <w:lang w:val="en-AU"/>
              </w:rPr>
              <w:t xml:space="preserve">leep </w:t>
            </w:r>
            <w:r>
              <w:rPr>
                <w:rFonts w:asciiTheme="majorHAnsi" w:eastAsiaTheme="majorEastAsia" w:hAnsiTheme="majorHAnsi" w:cstheme="majorBidi"/>
                <w:b/>
                <w:bCs/>
                <w:color w:val="auto"/>
                <w:sz w:val="22"/>
                <w:szCs w:val="22"/>
                <w:lang w:val="en-AU"/>
              </w:rPr>
              <w:t>p</w:t>
            </w:r>
            <w:r w:rsidRPr="00D04EBF">
              <w:rPr>
                <w:rFonts w:asciiTheme="majorHAnsi" w:eastAsiaTheme="majorEastAsia" w:hAnsiTheme="majorHAnsi" w:cstheme="majorBidi"/>
                <w:b/>
                <w:bCs/>
                <w:color w:val="auto"/>
                <w:sz w:val="22"/>
                <w:szCs w:val="22"/>
                <w:lang w:val="en-AU"/>
              </w:rPr>
              <w:t xml:space="preserve">atterns: </w:t>
            </w:r>
            <w:r w:rsidRPr="00D04EBF">
              <w:rPr>
                <w:rFonts w:asciiTheme="majorHAnsi" w:eastAsiaTheme="majorEastAsia" w:hAnsiTheme="majorHAnsi" w:cstheme="majorBidi"/>
                <w:color w:val="auto"/>
                <w:sz w:val="22"/>
                <w:szCs w:val="22"/>
                <w:lang w:val="en-AU"/>
              </w:rPr>
              <w:t>Stress often disrupts sleep, leading to insomnia or changes in sleeping patterns, such as difficulty falling asleep or staying asleep.</w:t>
            </w:r>
          </w:p>
          <w:p w14:paraId="5D6944A2"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Physical </w:t>
            </w:r>
            <w:r>
              <w:rPr>
                <w:rFonts w:asciiTheme="majorHAnsi" w:eastAsiaTheme="majorEastAsia" w:hAnsiTheme="majorHAnsi" w:cstheme="majorBidi"/>
                <w:b/>
                <w:bCs/>
                <w:color w:val="auto"/>
                <w:sz w:val="22"/>
                <w:szCs w:val="22"/>
                <w:lang w:val="en-AU"/>
              </w:rPr>
              <w:t>t</w:t>
            </w:r>
            <w:r w:rsidRPr="00D04EBF">
              <w:rPr>
                <w:rFonts w:asciiTheme="majorHAnsi" w:eastAsiaTheme="majorEastAsia" w:hAnsiTheme="majorHAnsi" w:cstheme="majorBidi"/>
                <w:b/>
                <w:bCs/>
                <w:color w:val="auto"/>
                <w:sz w:val="22"/>
                <w:szCs w:val="22"/>
                <w:lang w:val="en-AU"/>
              </w:rPr>
              <w:t xml:space="preserve">ension: </w:t>
            </w:r>
            <w:r w:rsidRPr="00D04EBF">
              <w:rPr>
                <w:rFonts w:asciiTheme="majorHAnsi" w:eastAsiaTheme="majorEastAsia" w:hAnsiTheme="majorHAnsi" w:cstheme="majorBidi"/>
                <w:color w:val="auto"/>
                <w:sz w:val="22"/>
                <w:szCs w:val="22"/>
                <w:lang w:val="en-AU"/>
              </w:rPr>
              <w:t>Stress can manifest physically, resulting in muscle tension, headaches, or other physical discomfort.</w:t>
            </w:r>
          </w:p>
          <w:p w14:paraId="2A7ADF2F"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Decreased </w:t>
            </w:r>
            <w:r>
              <w:rPr>
                <w:rFonts w:asciiTheme="majorHAnsi" w:eastAsiaTheme="majorEastAsia" w:hAnsiTheme="majorHAnsi" w:cstheme="majorBidi"/>
                <w:b/>
                <w:bCs/>
                <w:color w:val="auto"/>
                <w:sz w:val="22"/>
                <w:szCs w:val="22"/>
                <w:lang w:val="en-AU"/>
              </w:rPr>
              <w:t>c</w:t>
            </w:r>
            <w:r w:rsidRPr="00D04EBF">
              <w:rPr>
                <w:rFonts w:asciiTheme="majorHAnsi" w:eastAsiaTheme="majorEastAsia" w:hAnsiTheme="majorHAnsi" w:cstheme="majorBidi"/>
                <w:b/>
                <w:bCs/>
                <w:color w:val="auto"/>
                <w:sz w:val="22"/>
                <w:szCs w:val="22"/>
                <w:lang w:val="en-AU"/>
              </w:rPr>
              <w:t xml:space="preserve">oncentration: </w:t>
            </w:r>
            <w:r w:rsidRPr="00D04EBF">
              <w:rPr>
                <w:rFonts w:asciiTheme="majorHAnsi" w:eastAsiaTheme="majorEastAsia" w:hAnsiTheme="majorHAnsi" w:cstheme="majorBidi"/>
                <w:color w:val="auto"/>
                <w:sz w:val="22"/>
                <w:szCs w:val="22"/>
                <w:lang w:val="en-AU"/>
              </w:rPr>
              <w:t>Stress can impair cognitive function, leading to difficulties in concentration, memory, and decision-making.</w:t>
            </w:r>
          </w:p>
          <w:p w14:paraId="46D0C9DE"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Changes in </w:t>
            </w:r>
            <w:r>
              <w:rPr>
                <w:rFonts w:asciiTheme="majorHAnsi" w:eastAsiaTheme="majorEastAsia" w:hAnsiTheme="majorHAnsi" w:cstheme="majorBidi"/>
                <w:b/>
                <w:bCs/>
                <w:color w:val="auto"/>
                <w:sz w:val="22"/>
                <w:szCs w:val="22"/>
                <w:lang w:val="en-AU"/>
              </w:rPr>
              <w:t>e</w:t>
            </w:r>
            <w:r w:rsidRPr="00D04EBF">
              <w:rPr>
                <w:rFonts w:asciiTheme="majorHAnsi" w:eastAsiaTheme="majorEastAsia" w:hAnsiTheme="majorHAnsi" w:cstheme="majorBidi"/>
                <w:b/>
                <w:bCs/>
                <w:color w:val="auto"/>
                <w:sz w:val="22"/>
                <w:szCs w:val="22"/>
                <w:lang w:val="en-AU"/>
              </w:rPr>
              <w:t xml:space="preserve">ating </w:t>
            </w:r>
            <w:r>
              <w:rPr>
                <w:rFonts w:asciiTheme="majorHAnsi" w:eastAsiaTheme="majorEastAsia" w:hAnsiTheme="majorHAnsi" w:cstheme="majorBidi"/>
                <w:b/>
                <w:bCs/>
                <w:color w:val="auto"/>
                <w:sz w:val="22"/>
                <w:szCs w:val="22"/>
                <w:lang w:val="en-AU"/>
              </w:rPr>
              <w:t>h</w:t>
            </w:r>
            <w:r w:rsidRPr="00D04EBF">
              <w:rPr>
                <w:rFonts w:asciiTheme="majorHAnsi" w:eastAsiaTheme="majorEastAsia" w:hAnsiTheme="majorHAnsi" w:cstheme="majorBidi"/>
                <w:b/>
                <w:bCs/>
                <w:color w:val="auto"/>
                <w:sz w:val="22"/>
                <w:szCs w:val="22"/>
                <w:lang w:val="en-AU"/>
              </w:rPr>
              <w:t xml:space="preserve">abits: </w:t>
            </w:r>
            <w:r w:rsidRPr="00D04EBF">
              <w:rPr>
                <w:rFonts w:asciiTheme="majorHAnsi" w:eastAsiaTheme="majorEastAsia" w:hAnsiTheme="majorHAnsi" w:cstheme="majorBidi"/>
                <w:color w:val="auto"/>
                <w:sz w:val="22"/>
                <w:szCs w:val="22"/>
                <w:lang w:val="en-AU"/>
              </w:rPr>
              <w:t>Some people respond to stress by overeating, while others may lose their appetite, leading to changes in eating habits.</w:t>
            </w:r>
          </w:p>
          <w:p w14:paraId="52DD218A"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Withdrawal and </w:t>
            </w:r>
            <w:r>
              <w:rPr>
                <w:rFonts w:asciiTheme="majorHAnsi" w:eastAsiaTheme="majorEastAsia" w:hAnsiTheme="majorHAnsi" w:cstheme="majorBidi"/>
                <w:b/>
                <w:bCs/>
                <w:color w:val="auto"/>
                <w:sz w:val="22"/>
                <w:szCs w:val="22"/>
                <w:lang w:val="en-AU"/>
              </w:rPr>
              <w:t>i</w:t>
            </w:r>
            <w:r w:rsidRPr="00D04EBF">
              <w:rPr>
                <w:rFonts w:asciiTheme="majorHAnsi" w:eastAsiaTheme="majorEastAsia" w:hAnsiTheme="majorHAnsi" w:cstheme="majorBidi"/>
                <w:b/>
                <w:bCs/>
                <w:color w:val="auto"/>
                <w:sz w:val="22"/>
                <w:szCs w:val="22"/>
                <w:lang w:val="en-AU"/>
              </w:rPr>
              <w:t xml:space="preserve">solation: </w:t>
            </w:r>
            <w:r w:rsidRPr="00D04EBF">
              <w:rPr>
                <w:rFonts w:asciiTheme="majorHAnsi" w:eastAsiaTheme="majorEastAsia" w:hAnsiTheme="majorHAnsi" w:cstheme="majorBidi"/>
                <w:color w:val="auto"/>
                <w:sz w:val="22"/>
                <w:szCs w:val="22"/>
                <w:lang w:val="en-AU"/>
              </w:rPr>
              <w:t>Stressed individuals may withdraw from social interactions, isolating themselves from friends, family, or colleagues.</w:t>
            </w:r>
          </w:p>
          <w:p w14:paraId="085C8773"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Procrastination: </w:t>
            </w:r>
            <w:r w:rsidRPr="00D04EBF">
              <w:rPr>
                <w:rFonts w:asciiTheme="majorHAnsi" w:eastAsiaTheme="majorEastAsia" w:hAnsiTheme="majorHAnsi" w:cstheme="majorBidi"/>
                <w:color w:val="auto"/>
                <w:sz w:val="22"/>
                <w:szCs w:val="22"/>
                <w:lang w:val="en-AU"/>
              </w:rPr>
              <w:t>Stress can contribute to a sense of overwhelm, leading individuals to procrastinate or avoid tasks they find challenging.</w:t>
            </w:r>
          </w:p>
          <w:p w14:paraId="60C4F1DC"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Increased </w:t>
            </w:r>
            <w:r>
              <w:rPr>
                <w:rFonts w:asciiTheme="majorHAnsi" w:eastAsiaTheme="majorEastAsia" w:hAnsiTheme="majorHAnsi" w:cstheme="majorBidi"/>
                <w:b/>
                <w:bCs/>
                <w:color w:val="auto"/>
                <w:sz w:val="22"/>
                <w:szCs w:val="22"/>
                <w:lang w:val="en-AU"/>
              </w:rPr>
              <w:t>r</w:t>
            </w:r>
            <w:r w:rsidRPr="00D04EBF">
              <w:rPr>
                <w:rFonts w:asciiTheme="majorHAnsi" w:eastAsiaTheme="majorEastAsia" w:hAnsiTheme="majorHAnsi" w:cstheme="majorBidi"/>
                <w:b/>
                <w:bCs/>
                <w:color w:val="auto"/>
                <w:sz w:val="22"/>
                <w:szCs w:val="22"/>
                <w:lang w:val="en-AU"/>
              </w:rPr>
              <w:t xml:space="preserve">estlessness: </w:t>
            </w:r>
            <w:r w:rsidRPr="00D04EBF">
              <w:rPr>
                <w:rFonts w:asciiTheme="majorHAnsi" w:eastAsiaTheme="majorEastAsia" w:hAnsiTheme="majorHAnsi" w:cstheme="majorBidi"/>
                <w:color w:val="auto"/>
                <w:sz w:val="22"/>
                <w:szCs w:val="22"/>
                <w:lang w:val="en-AU"/>
              </w:rPr>
              <w:t>Restlessness and an inability to relax are common signs of stress, as the mind remains preoccupied with worries.</w:t>
            </w:r>
          </w:p>
          <w:p w14:paraId="7E7F6FC4"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Mood </w:t>
            </w:r>
            <w:r>
              <w:rPr>
                <w:rFonts w:asciiTheme="majorHAnsi" w:eastAsiaTheme="majorEastAsia" w:hAnsiTheme="majorHAnsi" w:cstheme="majorBidi"/>
                <w:b/>
                <w:bCs/>
                <w:color w:val="auto"/>
                <w:sz w:val="22"/>
                <w:szCs w:val="22"/>
                <w:lang w:val="en-AU"/>
              </w:rPr>
              <w:t>c</w:t>
            </w:r>
            <w:r w:rsidRPr="00D04EBF">
              <w:rPr>
                <w:rFonts w:asciiTheme="majorHAnsi" w:eastAsiaTheme="majorEastAsia" w:hAnsiTheme="majorHAnsi" w:cstheme="majorBidi"/>
                <w:b/>
                <w:bCs/>
                <w:color w:val="auto"/>
                <w:sz w:val="22"/>
                <w:szCs w:val="22"/>
                <w:lang w:val="en-AU"/>
              </w:rPr>
              <w:t xml:space="preserve">hanges: </w:t>
            </w:r>
            <w:r>
              <w:rPr>
                <w:rFonts w:asciiTheme="majorHAnsi" w:eastAsiaTheme="majorEastAsia" w:hAnsiTheme="majorHAnsi" w:cstheme="majorBidi"/>
                <w:bCs/>
                <w:color w:val="auto"/>
                <w:sz w:val="22"/>
                <w:szCs w:val="22"/>
                <w:lang w:val="en-AU"/>
              </w:rPr>
              <w:t>I</w:t>
            </w:r>
            <w:r w:rsidRPr="00D04EBF">
              <w:rPr>
                <w:rFonts w:asciiTheme="majorHAnsi" w:eastAsiaTheme="majorEastAsia" w:hAnsiTheme="majorHAnsi" w:cstheme="majorBidi"/>
                <w:color w:val="auto"/>
                <w:sz w:val="22"/>
                <w:szCs w:val="22"/>
                <w:lang w:val="en-AU"/>
              </w:rPr>
              <w:t>ndividuals can experience sudden shifts between sadness, anxiety, anger, feeling overwhelmed, low mood.</w:t>
            </w:r>
          </w:p>
          <w:p w14:paraId="79EFB327"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Negative thinking: </w:t>
            </w:r>
            <w:r w:rsidRPr="00D04EBF">
              <w:rPr>
                <w:rFonts w:asciiTheme="majorHAnsi" w:eastAsiaTheme="majorEastAsia" w:hAnsiTheme="majorHAnsi" w:cstheme="majorBidi"/>
                <w:color w:val="auto"/>
                <w:sz w:val="22"/>
                <w:szCs w:val="22"/>
                <w:lang w:val="en-AU"/>
              </w:rPr>
              <w:t>Self-criticism, catastrophising, pessimistic, focus on challenges rather than achievements, racing mind, difficulty concentrating.</w:t>
            </w:r>
          </w:p>
          <w:p w14:paraId="32AE30E5" w14:textId="77777777" w:rsidR="007165EE"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Decreased </w:t>
            </w:r>
            <w:r>
              <w:rPr>
                <w:rFonts w:asciiTheme="majorHAnsi" w:eastAsiaTheme="majorEastAsia" w:hAnsiTheme="majorHAnsi" w:cstheme="majorBidi"/>
                <w:b/>
                <w:bCs/>
                <w:color w:val="auto"/>
                <w:sz w:val="22"/>
                <w:szCs w:val="22"/>
                <w:lang w:val="en-AU"/>
              </w:rPr>
              <w:t>e</w:t>
            </w:r>
            <w:r w:rsidRPr="00D04EBF">
              <w:rPr>
                <w:rFonts w:asciiTheme="majorHAnsi" w:eastAsiaTheme="majorEastAsia" w:hAnsiTheme="majorHAnsi" w:cstheme="majorBidi"/>
                <w:b/>
                <w:bCs/>
                <w:color w:val="auto"/>
                <w:sz w:val="22"/>
                <w:szCs w:val="22"/>
                <w:lang w:val="en-AU"/>
              </w:rPr>
              <w:t xml:space="preserve">njoyment in </w:t>
            </w:r>
            <w:r>
              <w:rPr>
                <w:rFonts w:asciiTheme="majorHAnsi" w:eastAsiaTheme="majorEastAsia" w:hAnsiTheme="majorHAnsi" w:cstheme="majorBidi"/>
                <w:b/>
                <w:bCs/>
                <w:color w:val="auto"/>
                <w:sz w:val="22"/>
                <w:szCs w:val="22"/>
                <w:lang w:val="en-AU"/>
              </w:rPr>
              <w:t>a</w:t>
            </w:r>
            <w:r w:rsidRPr="00D04EBF">
              <w:rPr>
                <w:rFonts w:asciiTheme="majorHAnsi" w:eastAsiaTheme="majorEastAsia" w:hAnsiTheme="majorHAnsi" w:cstheme="majorBidi"/>
                <w:b/>
                <w:bCs/>
                <w:color w:val="auto"/>
                <w:sz w:val="22"/>
                <w:szCs w:val="22"/>
                <w:lang w:val="en-AU"/>
              </w:rPr>
              <w:t xml:space="preserve">ctivities: </w:t>
            </w:r>
            <w:r w:rsidRPr="00D04EBF">
              <w:rPr>
                <w:rFonts w:asciiTheme="majorHAnsi" w:eastAsiaTheme="majorEastAsia" w:hAnsiTheme="majorHAnsi" w:cstheme="majorBidi"/>
                <w:color w:val="auto"/>
                <w:sz w:val="22"/>
                <w:szCs w:val="22"/>
                <w:lang w:val="en-AU"/>
              </w:rPr>
              <w:t>Stressed individuals may lose interest in activities they once enjoyed, finding it difficult to experience pleasure or relaxation.</w:t>
            </w:r>
          </w:p>
          <w:p w14:paraId="7BB8D03B" w14:textId="77777777" w:rsidR="00AD2318" w:rsidRPr="00D04EBF" w:rsidRDefault="00AD2318" w:rsidP="00AD2318">
            <w:pPr>
              <w:spacing w:before="0" w:after="60"/>
              <w:rPr>
                <w:rFonts w:asciiTheme="majorHAnsi" w:eastAsiaTheme="majorEastAsia" w:hAnsiTheme="majorHAnsi" w:cstheme="majorBidi"/>
                <w:color w:val="auto"/>
                <w:sz w:val="22"/>
                <w:szCs w:val="22"/>
                <w:lang w:val="en-AU"/>
              </w:rPr>
            </w:pPr>
          </w:p>
        </w:tc>
      </w:tr>
      <w:tr w:rsidR="007165EE" w:rsidRPr="00D04EBF" w14:paraId="12AAD156" w14:textId="77777777" w:rsidTr="009D2E8F">
        <w:tc>
          <w:tcPr>
            <w:tcW w:w="10060" w:type="dxa"/>
            <w:shd w:val="clear" w:color="auto" w:fill="F09278"/>
          </w:tcPr>
          <w:p w14:paraId="7639637E" w14:textId="53CA187B" w:rsidR="007165EE" w:rsidRPr="00D04EBF" w:rsidRDefault="009D2E8F" w:rsidP="00AD2318">
            <w:pPr>
              <w:spacing w:before="0" w:after="60"/>
              <w:rPr>
                <w:rFonts w:asciiTheme="majorHAnsi" w:eastAsiaTheme="majorEastAsia" w:hAnsiTheme="majorHAnsi" w:cstheme="majorBidi"/>
                <w:b/>
                <w:bCs/>
                <w:color w:val="auto"/>
                <w:sz w:val="22"/>
                <w:szCs w:val="22"/>
                <w:lang w:val="en-GB"/>
              </w:rPr>
            </w:pPr>
            <w:r w:rsidRPr="009D2E8F">
              <w:rPr>
                <w:rStyle w:val="Heading2Char"/>
                <w:color w:val="auto"/>
                <w:sz w:val="24"/>
                <w:szCs w:val="22"/>
              </w:rPr>
              <w:t>Concerning Mental Wellness</w:t>
            </w:r>
            <w:r w:rsidR="007165EE" w:rsidRPr="009D2E8F">
              <w:rPr>
                <w:rStyle w:val="Heading2Char"/>
                <w:color w:val="auto"/>
                <w:sz w:val="24"/>
                <w:szCs w:val="22"/>
              </w:rPr>
              <w:t>:</w:t>
            </w:r>
            <w:r w:rsidR="007165EE" w:rsidRPr="00D04EBF">
              <w:rPr>
                <w:rFonts w:asciiTheme="majorHAnsi" w:eastAsiaTheme="majorEastAsia" w:hAnsiTheme="majorHAnsi" w:cstheme="majorBidi"/>
                <w:b/>
                <w:bCs/>
                <w:color w:val="auto"/>
                <w:sz w:val="22"/>
                <w:szCs w:val="22"/>
                <w:lang w:val="en-GB"/>
              </w:rPr>
              <w:t xml:space="preserve"> What people may notice, think and feel</w:t>
            </w:r>
          </w:p>
        </w:tc>
      </w:tr>
      <w:tr w:rsidR="007165EE" w:rsidRPr="00D04EBF" w14:paraId="24271E91" w14:textId="77777777" w:rsidTr="009D2E8F">
        <w:tc>
          <w:tcPr>
            <w:tcW w:w="10060" w:type="dxa"/>
            <w:shd w:val="clear" w:color="auto" w:fill="F09278"/>
          </w:tcPr>
          <w:p w14:paraId="3E2D8DC2"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Frequent </w:t>
            </w:r>
            <w:r>
              <w:rPr>
                <w:rFonts w:asciiTheme="majorHAnsi" w:eastAsiaTheme="majorEastAsia" w:hAnsiTheme="majorHAnsi" w:cstheme="majorBidi"/>
                <w:b/>
                <w:bCs/>
                <w:color w:val="auto"/>
                <w:sz w:val="22"/>
                <w:szCs w:val="22"/>
                <w:lang w:val="en-AU"/>
              </w:rPr>
              <w:t>a</w:t>
            </w:r>
            <w:r w:rsidRPr="00D04EBF">
              <w:rPr>
                <w:rFonts w:asciiTheme="majorHAnsi" w:eastAsiaTheme="majorEastAsia" w:hAnsiTheme="majorHAnsi" w:cstheme="majorBidi"/>
                <w:b/>
                <w:bCs/>
                <w:color w:val="auto"/>
                <w:sz w:val="22"/>
                <w:szCs w:val="22"/>
                <w:lang w:val="en-AU"/>
              </w:rPr>
              <w:t xml:space="preserve">bsenteeism at work: </w:t>
            </w:r>
            <w:r w:rsidRPr="00D04EBF">
              <w:rPr>
                <w:rFonts w:asciiTheme="majorHAnsi" w:eastAsiaTheme="majorEastAsia" w:hAnsiTheme="majorHAnsi" w:cstheme="majorBidi"/>
                <w:color w:val="auto"/>
                <w:sz w:val="22"/>
                <w:szCs w:val="22"/>
                <w:lang w:val="en-AU"/>
              </w:rPr>
              <w:t>Consistent and unexplained absences, increased sick days, leaving early frequently, repetitive running late to work.</w:t>
            </w:r>
          </w:p>
          <w:p w14:paraId="74A42A2F"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Decline in </w:t>
            </w:r>
            <w:r>
              <w:rPr>
                <w:rFonts w:asciiTheme="majorHAnsi" w:eastAsiaTheme="majorEastAsia" w:hAnsiTheme="majorHAnsi" w:cstheme="majorBidi"/>
                <w:b/>
                <w:bCs/>
                <w:color w:val="auto"/>
                <w:sz w:val="22"/>
                <w:szCs w:val="22"/>
                <w:lang w:val="en-AU"/>
              </w:rPr>
              <w:t>w</w:t>
            </w:r>
            <w:r w:rsidRPr="00D04EBF">
              <w:rPr>
                <w:rFonts w:asciiTheme="majorHAnsi" w:eastAsiaTheme="majorEastAsia" w:hAnsiTheme="majorHAnsi" w:cstheme="majorBidi"/>
                <w:b/>
                <w:bCs/>
                <w:color w:val="auto"/>
                <w:sz w:val="22"/>
                <w:szCs w:val="22"/>
                <w:lang w:val="en-AU"/>
              </w:rPr>
              <w:t xml:space="preserve">ork </w:t>
            </w:r>
            <w:r>
              <w:rPr>
                <w:rFonts w:asciiTheme="majorHAnsi" w:eastAsiaTheme="majorEastAsia" w:hAnsiTheme="majorHAnsi" w:cstheme="majorBidi"/>
                <w:b/>
                <w:bCs/>
                <w:color w:val="auto"/>
                <w:sz w:val="22"/>
                <w:szCs w:val="22"/>
                <w:lang w:val="en-AU"/>
              </w:rPr>
              <w:t>p</w:t>
            </w:r>
            <w:r w:rsidRPr="00D04EBF">
              <w:rPr>
                <w:rFonts w:asciiTheme="majorHAnsi" w:eastAsiaTheme="majorEastAsia" w:hAnsiTheme="majorHAnsi" w:cstheme="majorBidi"/>
                <w:b/>
                <w:bCs/>
                <w:color w:val="auto"/>
                <w:sz w:val="22"/>
                <w:szCs w:val="22"/>
                <w:lang w:val="en-AU"/>
              </w:rPr>
              <w:t xml:space="preserve">erformance: </w:t>
            </w:r>
            <w:r w:rsidRPr="00D04EBF">
              <w:rPr>
                <w:rFonts w:asciiTheme="majorHAnsi" w:eastAsiaTheme="majorEastAsia" w:hAnsiTheme="majorHAnsi" w:cstheme="majorBidi"/>
                <w:color w:val="auto"/>
                <w:sz w:val="22"/>
                <w:szCs w:val="22"/>
                <w:lang w:val="en-AU"/>
              </w:rPr>
              <w:t>A noticeable and sustained decline in work performance, such as not achieving set tasks, missed deadlines, decreased productivity, increased errors, or avoiding work tasks.</w:t>
            </w:r>
          </w:p>
          <w:p w14:paraId="58F33DB1"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Increased </w:t>
            </w:r>
            <w:r>
              <w:rPr>
                <w:rFonts w:asciiTheme="majorHAnsi" w:eastAsiaTheme="majorEastAsia" w:hAnsiTheme="majorHAnsi" w:cstheme="majorBidi"/>
                <w:b/>
                <w:bCs/>
                <w:color w:val="auto"/>
                <w:sz w:val="22"/>
                <w:szCs w:val="22"/>
                <w:lang w:val="en-AU"/>
              </w:rPr>
              <w:t>a</w:t>
            </w:r>
            <w:r w:rsidRPr="00D04EBF">
              <w:rPr>
                <w:rFonts w:asciiTheme="majorHAnsi" w:eastAsiaTheme="majorEastAsia" w:hAnsiTheme="majorHAnsi" w:cstheme="majorBidi"/>
                <w:b/>
                <w:bCs/>
                <w:color w:val="auto"/>
                <w:sz w:val="22"/>
                <w:szCs w:val="22"/>
                <w:lang w:val="en-AU"/>
              </w:rPr>
              <w:t xml:space="preserve">gitation or </w:t>
            </w:r>
            <w:r>
              <w:rPr>
                <w:rFonts w:asciiTheme="majorHAnsi" w:eastAsiaTheme="majorEastAsia" w:hAnsiTheme="majorHAnsi" w:cstheme="majorBidi"/>
                <w:b/>
                <w:bCs/>
                <w:color w:val="auto"/>
                <w:sz w:val="22"/>
                <w:szCs w:val="22"/>
                <w:lang w:val="en-AU"/>
              </w:rPr>
              <w:t>i</w:t>
            </w:r>
            <w:r w:rsidRPr="00D04EBF">
              <w:rPr>
                <w:rFonts w:asciiTheme="majorHAnsi" w:eastAsiaTheme="majorEastAsia" w:hAnsiTheme="majorHAnsi" w:cstheme="majorBidi"/>
                <w:b/>
                <w:bCs/>
                <w:color w:val="auto"/>
                <w:sz w:val="22"/>
                <w:szCs w:val="22"/>
                <w:lang w:val="en-AU"/>
              </w:rPr>
              <w:t xml:space="preserve">rritability: </w:t>
            </w:r>
            <w:r w:rsidRPr="00D04EBF">
              <w:rPr>
                <w:rFonts w:asciiTheme="majorHAnsi" w:eastAsiaTheme="majorEastAsia" w:hAnsiTheme="majorHAnsi" w:cstheme="majorBidi"/>
                <w:color w:val="auto"/>
                <w:sz w:val="22"/>
                <w:szCs w:val="22"/>
                <w:lang w:val="en-AU"/>
              </w:rPr>
              <w:t>Heightened levels of agitation, irritability, or conflicts with colleagues that are unusual for the individual.</w:t>
            </w:r>
          </w:p>
          <w:p w14:paraId="06928971"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Social </w:t>
            </w:r>
            <w:r>
              <w:rPr>
                <w:rFonts w:asciiTheme="majorHAnsi" w:eastAsiaTheme="majorEastAsia" w:hAnsiTheme="majorHAnsi" w:cstheme="majorBidi"/>
                <w:b/>
                <w:bCs/>
                <w:color w:val="auto"/>
                <w:sz w:val="22"/>
                <w:szCs w:val="22"/>
                <w:lang w:val="en-AU"/>
              </w:rPr>
              <w:t>w</w:t>
            </w:r>
            <w:r w:rsidRPr="00D04EBF">
              <w:rPr>
                <w:rFonts w:asciiTheme="majorHAnsi" w:eastAsiaTheme="majorEastAsia" w:hAnsiTheme="majorHAnsi" w:cstheme="majorBidi"/>
                <w:b/>
                <w:bCs/>
                <w:color w:val="auto"/>
                <w:sz w:val="22"/>
                <w:szCs w:val="22"/>
                <w:lang w:val="en-AU"/>
              </w:rPr>
              <w:t xml:space="preserve">ithdrawal: </w:t>
            </w:r>
            <w:r w:rsidRPr="00D04EBF">
              <w:rPr>
                <w:rFonts w:asciiTheme="majorHAnsi" w:eastAsiaTheme="majorEastAsia" w:hAnsiTheme="majorHAnsi" w:cstheme="majorBidi"/>
                <w:color w:val="auto"/>
                <w:sz w:val="22"/>
                <w:szCs w:val="22"/>
                <w:lang w:val="en-AU"/>
              </w:rPr>
              <w:t>Avoidance of social interactions, team activities, or workplace events that is unusual for the individual.</w:t>
            </w:r>
          </w:p>
          <w:p w14:paraId="3EAF7B3C"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Neglect of </w:t>
            </w:r>
            <w:r>
              <w:rPr>
                <w:rFonts w:asciiTheme="majorHAnsi" w:eastAsiaTheme="majorEastAsia" w:hAnsiTheme="majorHAnsi" w:cstheme="majorBidi"/>
                <w:b/>
                <w:bCs/>
                <w:color w:val="auto"/>
                <w:sz w:val="22"/>
                <w:szCs w:val="22"/>
                <w:lang w:val="en-AU"/>
              </w:rPr>
              <w:t>p</w:t>
            </w:r>
            <w:r w:rsidRPr="00D04EBF">
              <w:rPr>
                <w:rFonts w:asciiTheme="majorHAnsi" w:eastAsiaTheme="majorEastAsia" w:hAnsiTheme="majorHAnsi" w:cstheme="majorBidi"/>
                <w:b/>
                <w:bCs/>
                <w:color w:val="auto"/>
                <w:sz w:val="22"/>
                <w:szCs w:val="22"/>
                <w:lang w:val="en-AU"/>
              </w:rPr>
              <w:t xml:space="preserve">ersonal </w:t>
            </w:r>
            <w:r>
              <w:rPr>
                <w:rFonts w:asciiTheme="majorHAnsi" w:eastAsiaTheme="majorEastAsia" w:hAnsiTheme="majorHAnsi" w:cstheme="majorBidi"/>
                <w:b/>
                <w:bCs/>
                <w:color w:val="auto"/>
                <w:sz w:val="22"/>
                <w:szCs w:val="22"/>
                <w:lang w:val="en-AU"/>
              </w:rPr>
              <w:t>a</w:t>
            </w:r>
            <w:r w:rsidRPr="00D04EBF">
              <w:rPr>
                <w:rFonts w:asciiTheme="majorHAnsi" w:eastAsiaTheme="majorEastAsia" w:hAnsiTheme="majorHAnsi" w:cstheme="majorBidi"/>
                <w:b/>
                <w:bCs/>
                <w:color w:val="auto"/>
                <w:sz w:val="22"/>
                <w:szCs w:val="22"/>
                <w:lang w:val="en-AU"/>
              </w:rPr>
              <w:t xml:space="preserve">ppearance: </w:t>
            </w:r>
            <w:r w:rsidRPr="00D04EBF">
              <w:rPr>
                <w:rFonts w:asciiTheme="majorHAnsi" w:eastAsiaTheme="majorEastAsia" w:hAnsiTheme="majorHAnsi" w:cstheme="majorBidi"/>
                <w:color w:val="auto"/>
                <w:sz w:val="22"/>
                <w:szCs w:val="22"/>
                <w:lang w:val="en-AU"/>
              </w:rPr>
              <w:t>Observable decline in personal grooming or appearance standards and ability to engage in self-care.</w:t>
            </w:r>
          </w:p>
          <w:p w14:paraId="6D1775B3" w14:textId="77777777" w:rsidR="007165EE" w:rsidRPr="00D04EBF"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Expressions of </w:t>
            </w:r>
            <w:r>
              <w:rPr>
                <w:rFonts w:asciiTheme="majorHAnsi" w:eastAsiaTheme="majorEastAsia" w:hAnsiTheme="majorHAnsi" w:cstheme="majorBidi"/>
                <w:b/>
                <w:bCs/>
                <w:color w:val="auto"/>
                <w:sz w:val="22"/>
                <w:szCs w:val="22"/>
                <w:lang w:val="en-AU"/>
              </w:rPr>
              <w:t>h</w:t>
            </w:r>
            <w:r w:rsidRPr="00D04EBF">
              <w:rPr>
                <w:rFonts w:asciiTheme="majorHAnsi" w:eastAsiaTheme="majorEastAsia" w:hAnsiTheme="majorHAnsi" w:cstheme="majorBidi"/>
                <w:b/>
                <w:bCs/>
                <w:color w:val="auto"/>
                <w:sz w:val="22"/>
                <w:szCs w:val="22"/>
                <w:lang w:val="en-AU"/>
              </w:rPr>
              <w:t>opelessness or</w:t>
            </w:r>
            <w:r>
              <w:rPr>
                <w:rFonts w:asciiTheme="majorHAnsi" w:eastAsiaTheme="majorEastAsia" w:hAnsiTheme="majorHAnsi" w:cstheme="majorBidi"/>
                <w:b/>
                <w:bCs/>
                <w:color w:val="auto"/>
                <w:sz w:val="22"/>
                <w:szCs w:val="22"/>
                <w:lang w:val="en-AU"/>
              </w:rPr>
              <w:t xml:space="preserve"> s</w:t>
            </w:r>
            <w:r w:rsidRPr="00D04EBF">
              <w:rPr>
                <w:rFonts w:asciiTheme="majorHAnsi" w:eastAsiaTheme="majorEastAsia" w:hAnsiTheme="majorHAnsi" w:cstheme="majorBidi"/>
                <w:b/>
                <w:bCs/>
                <w:color w:val="auto"/>
                <w:sz w:val="22"/>
                <w:szCs w:val="22"/>
                <w:lang w:val="en-AU"/>
              </w:rPr>
              <w:t xml:space="preserve">uicide </w:t>
            </w:r>
            <w:r>
              <w:rPr>
                <w:rFonts w:asciiTheme="majorHAnsi" w:eastAsiaTheme="majorEastAsia" w:hAnsiTheme="majorHAnsi" w:cstheme="majorBidi"/>
                <w:b/>
                <w:bCs/>
                <w:color w:val="auto"/>
                <w:sz w:val="22"/>
                <w:szCs w:val="22"/>
                <w:lang w:val="en-AU"/>
              </w:rPr>
              <w:t>i</w:t>
            </w:r>
            <w:r w:rsidRPr="00D04EBF">
              <w:rPr>
                <w:rFonts w:asciiTheme="majorHAnsi" w:eastAsiaTheme="majorEastAsia" w:hAnsiTheme="majorHAnsi" w:cstheme="majorBidi"/>
                <w:b/>
                <w:bCs/>
                <w:color w:val="auto"/>
                <w:sz w:val="22"/>
                <w:szCs w:val="22"/>
                <w:lang w:val="en-AU"/>
              </w:rPr>
              <w:t xml:space="preserve">deations: </w:t>
            </w:r>
            <w:r w:rsidRPr="00D04EBF">
              <w:rPr>
                <w:rFonts w:asciiTheme="majorHAnsi" w:eastAsiaTheme="majorEastAsia" w:hAnsiTheme="majorHAnsi" w:cstheme="majorBidi"/>
                <w:color w:val="auto"/>
                <w:sz w:val="22"/>
                <w:szCs w:val="22"/>
                <w:lang w:val="en-AU"/>
              </w:rPr>
              <w:t>Verbali</w:t>
            </w:r>
            <w:r>
              <w:rPr>
                <w:rFonts w:asciiTheme="majorHAnsi" w:eastAsiaTheme="majorEastAsia" w:hAnsiTheme="majorHAnsi" w:cstheme="majorBidi"/>
                <w:color w:val="auto"/>
                <w:sz w:val="22"/>
                <w:szCs w:val="22"/>
                <w:lang w:val="en-AU"/>
              </w:rPr>
              <w:t>s</w:t>
            </w:r>
            <w:r w:rsidRPr="00D04EBF">
              <w:rPr>
                <w:rFonts w:asciiTheme="majorHAnsi" w:eastAsiaTheme="majorEastAsia" w:hAnsiTheme="majorHAnsi" w:cstheme="majorBidi"/>
                <w:color w:val="auto"/>
                <w:sz w:val="22"/>
                <w:szCs w:val="22"/>
                <w:lang w:val="en-AU"/>
              </w:rPr>
              <w:t>ing feelings of hopelessness, despair, or a lack of motivation, as well as verbalising suicide ideations or threats to harm self.</w:t>
            </w:r>
          </w:p>
          <w:p w14:paraId="2DA42C27" w14:textId="77777777" w:rsidR="007165EE" w:rsidRDefault="007165EE" w:rsidP="00AD2318">
            <w:pPr>
              <w:spacing w:before="0" w:after="60"/>
              <w:rPr>
                <w:rFonts w:asciiTheme="majorHAnsi" w:eastAsiaTheme="majorEastAsia" w:hAnsiTheme="majorHAnsi" w:cstheme="majorBidi"/>
                <w:color w:val="auto"/>
                <w:sz w:val="22"/>
                <w:szCs w:val="22"/>
                <w:lang w:val="en-AU"/>
              </w:rPr>
            </w:pPr>
            <w:r w:rsidRPr="00D04EBF">
              <w:rPr>
                <w:rFonts w:asciiTheme="majorHAnsi" w:eastAsiaTheme="majorEastAsia" w:hAnsiTheme="majorHAnsi" w:cstheme="majorBidi"/>
                <w:b/>
                <w:bCs/>
                <w:color w:val="auto"/>
                <w:sz w:val="22"/>
                <w:szCs w:val="22"/>
                <w:lang w:val="en-AU"/>
              </w:rPr>
              <w:t xml:space="preserve">Maladaptive </w:t>
            </w:r>
            <w:r>
              <w:rPr>
                <w:rFonts w:asciiTheme="majorHAnsi" w:eastAsiaTheme="majorEastAsia" w:hAnsiTheme="majorHAnsi" w:cstheme="majorBidi"/>
                <w:b/>
                <w:bCs/>
                <w:color w:val="auto"/>
                <w:sz w:val="22"/>
                <w:szCs w:val="22"/>
                <w:lang w:val="en-AU"/>
              </w:rPr>
              <w:t>c</w:t>
            </w:r>
            <w:r w:rsidRPr="00D04EBF">
              <w:rPr>
                <w:rFonts w:asciiTheme="majorHAnsi" w:eastAsiaTheme="majorEastAsia" w:hAnsiTheme="majorHAnsi" w:cstheme="majorBidi"/>
                <w:b/>
                <w:bCs/>
                <w:color w:val="auto"/>
                <w:sz w:val="22"/>
                <w:szCs w:val="22"/>
                <w:lang w:val="en-AU"/>
              </w:rPr>
              <w:t xml:space="preserve">oping </w:t>
            </w:r>
            <w:r>
              <w:rPr>
                <w:rFonts w:asciiTheme="majorHAnsi" w:eastAsiaTheme="majorEastAsia" w:hAnsiTheme="majorHAnsi" w:cstheme="majorBidi"/>
                <w:b/>
                <w:bCs/>
                <w:color w:val="auto"/>
                <w:sz w:val="22"/>
                <w:szCs w:val="22"/>
                <w:lang w:val="en-AU"/>
              </w:rPr>
              <w:t>s</w:t>
            </w:r>
            <w:r w:rsidRPr="00D04EBF">
              <w:rPr>
                <w:rFonts w:asciiTheme="majorHAnsi" w:eastAsiaTheme="majorEastAsia" w:hAnsiTheme="majorHAnsi" w:cstheme="majorBidi"/>
                <w:b/>
                <w:bCs/>
                <w:color w:val="auto"/>
                <w:sz w:val="22"/>
                <w:szCs w:val="22"/>
                <w:lang w:val="en-AU"/>
              </w:rPr>
              <w:t>trategies</w:t>
            </w:r>
            <w:r w:rsidRPr="00D04EBF">
              <w:rPr>
                <w:rFonts w:asciiTheme="majorHAnsi" w:eastAsiaTheme="majorEastAsia" w:hAnsiTheme="majorHAnsi" w:cstheme="majorBidi"/>
                <w:color w:val="auto"/>
                <w:sz w:val="22"/>
                <w:szCs w:val="22"/>
                <w:lang w:val="en-AU"/>
              </w:rPr>
              <w:t xml:space="preserve">: </w:t>
            </w:r>
            <w:r>
              <w:rPr>
                <w:rFonts w:asciiTheme="majorHAnsi" w:eastAsiaTheme="majorEastAsia" w:hAnsiTheme="majorHAnsi" w:cstheme="majorBidi"/>
                <w:color w:val="auto"/>
                <w:sz w:val="22"/>
                <w:szCs w:val="22"/>
                <w:lang w:val="en-AU"/>
              </w:rPr>
              <w:t>E</w:t>
            </w:r>
            <w:r w:rsidRPr="00D04EBF">
              <w:rPr>
                <w:rFonts w:asciiTheme="majorHAnsi" w:eastAsiaTheme="majorEastAsia" w:hAnsiTheme="majorHAnsi" w:cstheme="majorBidi"/>
                <w:color w:val="auto"/>
                <w:sz w:val="22"/>
                <w:szCs w:val="22"/>
                <w:lang w:val="en-AU"/>
              </w:rPr>
              <w:t>xcessive drinking, drug taking, excessive use of prescription medications, self-injurious behaviours.</w:t>
            </w:r>
          </w:p>
          <w:p w14:paraId="380B4A1D" w14:textId="77777777" w:rsidR="00AD2318" w:rsidRPr="00D04EBF" w:rsidRDefault="00AD2318" w:rsidP="00AD2318">
            <w:pPr>
              <w:spacing w:before="0" w:after="60"/>
              <w:rPr>
                <w:rFonts w:asciiTheme="majorHAnsi" w:eastAsiaTheme="majorEastAsia" w:hAnsiTheme="majorHAnsi" w:cstheme="majorBidi"/>
                <w:color w:val="auto"/>
                <w:sz w:val="22"/>
                <w:szCs w:val="22"/>
                <w:lang w:val="en-AU"/>
              </w:rPr>
            </w:pPr>
          </w:p>
        </w:tc>
      </w:tr>
    </w:tbl>
    <w:p w14:paraId="60CECF0C" w14:textId="341E268F" w:rsidR="00B671A8" w:rsidRDefault="00B671A8" w:rsidP="002157F9">
      <w:pPr>
        <w:pStyle w:val="Heading2"/>
      </w:pPr>
      <w:r>
        <w:br w:type="page"/>
      </w:r>
    </w:p>
    <w:p w14:paraId="7F9200E9" w14:textId="26FA6539" w:rsidR="00B671A8" w:rsidRDefault="007E6367" w:rsidP="007E6367">
      <w:pPr>
        <w:pStyle w:val="Heading3"/>
      </w:pPr>
      <w:r>
        <w:lastRenderedPageBreak/>
        <w:t>What To Include In Your Wellbeing Plan</w:t>
      </w:r>
    </w:p>
    <w:p w14:paraId="229040E5" w14:textId="77777777" w:rsidR="00D618E0" w:rsidRPr="00D04EBF" w:rsidRDefault="00D618E0" w:rsidP="00D618E0">
      <w:pPr>
        <w:spacing w:after="120"/>
      </w:pPr>
      <w:r w:rsidRPr="00D04EBF">
        <w:t>Inclusions of</w:t>
      </w:r>
      <w:r>
        <w:t xml:space="preserve"> life</w:t>
      </w:r>
      <w:r w:rsidRPr="00D04EBF">
        <w:t xml:space="preserve"> areas and ideas for actions/tasks:</w:t>
      </w:r>
    </w:p>
    <w:tbl>
      <w:tblPr>
        <w:tblStyle w:val="TableGrid"/>
        <w:tblW w:w="0" w:type="auto"/>
        <w:tblLook w:val="04A0" w:firstRow="1" w:lastRow="0" w:firstColumn="1" w:lastColumn="0" w:noHBand="0" w:noVBand="1"/>
      </w:tblPr>
      <w:tblGrid>
        <w:gridCol w:w="2689"/>
        <w:gridCol w:w="7381"/>
      </w:tblGrid>
      <w:tr w:rsidR="00B0082C" w:rsidRPr="00D04EBF" w14:paraId="2E422C8F" w14:textId="77777777" w:rsidTr="00476856">
        <w:tc>
          <w:tcPr>
            <w:tcW w:w="2689" w:type="dxa"/>
          </w:tcPr>
          <w:p w14:paraId="45AFA674" w14:textId="77777777" w:rsidR="00B0082C" w:rsidRPr="00701EE2" w:rsidRDefault="00B0082C" w:rsidP="00476856">
            <w:pPr>
              <w:spacing w:before="60" w:after="60" w:line="276" w:lineRule="auto"/>
              <w:rPr>
                <w:rFonts w:asciiTheme="majorHAnsi" w:eastAsiaTheme="majorEastAsia" w:hAnsiTheme="majorHAnsi" w:cstheme="majorBidi"/>
                <w:b/>
                <w:iCs/>
                <w:color w:val="auto"/>
                <w:sz w:val="22"/>
                <w:szCs w:val="22"/>
                <w:lang w:val="en-GB"/>
              </w:rPr>
            </w:pPr>
            <w:r w:rsidRPr="00701EE2">
              <w:rPr>
                <w:rFonts w:asciiTheme="majorHAnsi" w:eastAsiaTheme="majorEastAsia" w:hAnsiTheme="majorHAnsi" w:cstheme="majorBidi"/>
                <w:b/>
                <w:iCs/>
                <w:color w:val="auto"/>
                <w:sz w:val="22"/>
                <w:szCs w:val="22"/>
                <w:lang w:val="en-GB"/>
              </w:rPr>
              <w:t>Emotional Wellbeing</w:t>
            </w:r>
          </w:p>
        </w:tc>
        <w:tc>
          <w:tcPr>
            <w:tcW w:w="7381" w:type="dxa"/>
          </w:tcPr>
          <w:p w14:paraId="7E917BAA" w14:textId="77777777" w:rsidR="00B0082C" w:rsidRPr="00701EE2" w:rsidRDefault="00B0082C" w:rsidP="00476856">
            <w:pPr>
              <w:spacing w:before="60" w:after="60" w:line="276" w:lineRule="auto"/>
              <w:rPr>
                <w:rFonts w:asciiTheme="majorHAnsi" w:eastAsiaTheme="majorEastAsia" w:hAnsiTheme="majorHAnsi" w:cstheme="majorBidi"/>
                <w:iCs/>
                <w:color w:val="auto"/>
                <w:sz w:val="22"/>
                <w:szCs w:val="22"/>
                <w:lang w:val="en-GB"/>
              </w:rPr>
            </w:pPr>
            <w:r w:rsidRPr="00701EE2">
              <w:rPr>
                <w:rFonts w:asciiTheme="majorHAnsi" w:eastAsiaTheme="majorEastAsia" w:hAnsiTheme="majorHAnsi" w:cstheme="majorBidi"/>
                <w:iCs/>
                <w:color w:val="auto"/>
                <w:sz w:val="22"/>
                <w:szCs w:val="22"/>
                <w:lang w:val="en-GB"/>
              </w:rPr>
              <w:t>Managing stress, good sleep hygiene, staying on top of work, seeking therapy</w:t>
            </w:r>
          </w:p>
        </w:tc>
      </w:tr>
      <w:tr w:rsidR="00B0082C" w:rsidRPr="00D04EBF" w14:paraId="44CFAC07" w14:textId="77777777" w:rsidTr="00476856">
        <w:tc>
          <w:tcPr>
            <w:tcW w:w="2689" w:type="dxa"/>
          </w:tcPr>
          <w:p w14:paraId="3BB430E8" w14:textId="77777777" w:rsidR="00B0082C" w:rsidRPr="00701EE2" w:rsidRDefault="00B0082C" w:rsidP="00476856">
            <w:pPr>
              <w:spacing w:before="60" w:after="60" w:line="276" w:lineRule="auto"/>
              <w:rPr>
                <w:rFonts w:asciiTheme="majorHAnsi" w:eastAsiaTheme="majorEastAsia" w:hAnsiTheme="majorHAnsi" w:cstheme="majorBidi"/>
                <w:b/>
                <w:iCs/>
                <w:color w:val="auto"/>
                <w:sz w:val="22"/>
                <w:szCs w:val="22"/>
                <w:lang w:val="en-GB"/>
              </w:rPr>
            </w:pPr>
            <w:r w:rsidRPr="00701EE2">
              <w:rPr>
                <w:rFonts w:asciiTheme="majorHAnsi" w:eastAsiaTheme="majorEastAsia" w:hAnsiTheme="majorHAnsi" w:cstheme="majorBidi"/>
                <w:b/>
                <w:iCs/>
                <w:color w:val="auto"/>
                <w:sz w:val="22"/>
                <w:szCs w:val="22"/>
                <w:lang w:val="en-GB"/>
              </w:rPr>
              <w:t>Intellectual Wellbeing</w:t>
            </w:r>
          </w:p>
        </w:tc>
        <w:tc>
          <w:tcPr>
            <w:tcW w:w="7381" w:type="dxa"/>
          </w:tcPr>
          <w:p w14:paraId="0AC50EA6" w14:textId="77777777" w:rsidR="00B0082C" w:rsidRPr="00701EE2" w:rsidRDefault="00B0082C" w:rsidP="00476856">
            <w:pPr>
              <w:spacing w:before="60" w:after="60" w:line="276" w:lineRule="auto"/>
              <w:rPr>
                <w:rFonts w:asciiTheme="majorHAnsi" w:eastAsiaTheme="majorEastAsia" w:hAnsiTheme="majorHAnsi" w:cstheme="majorBidi"/>
                <w:iCs/>
                <w:color w:val="auto"/>
                <w:sz w:val="22"/>
                <w:szCs w:val="22"/>
                <w:lang w:val="en-GB"/>
              </w:rPr>
            </w:pPr>
            <w:r w:rsidRPr="00701EE2">
              <w:rPr>
                <w:rFonts w:asciiTheme="majorHAnsi" w:eastAsiaTheme="majorEastAsia" w:hAnsiTheme="majorHAnsi" w:cstheme="majorBidi"/>
                <w:iCs/>
                <w:color w:val="auto"/>
                <w:sz w:val="22"/>
                <w:szCs w:val="22"/>
                <w:lang w:val="en-GB"/>
              </w:rPr>
              <w:t>Staying curious, learning new things, reading, group activities, engaging in professional development</w:t>
            </w:r>
          </w:p>
        </w:tc>
      </w:tr>
      <w:tr w:rsidR="00B0082C" w:rsidRPr="00D04EBF" w14:paraId="1DA932AB" w14:textId="77777777" w:rsidTr="00476856">
        <w:tc>
          <w:tcPr>
            <w:tcW w:w="2689" w:type="dxa"/>
          </w:tcPr>
          <w:p w14:paraId="6E076B72" w14:textId="77777777" w:rsidR="00B0082C" w:rsidRPr="00701EE2" w:rsidRDefault="00B0082C" w:rsidP="00476856">
            <w:pPr>
              <w:spacing w:before="60" w:after="60" w:line="276" w:lineRule="auto"/>
              <w:rPr>
                <w:rFonts w:asciiTheme="majorHAnsi" w:eastAsiaTheme="majorEastAsia" w:hAnsiTheme="majorHAnsi" w:cstheme="majorBidi"/>
                <w:b/>
                <w:iCs/>
                <w:color w:val="auto"/>
                <w:sz w:val="22"/>
                <w:szCs w:val="22"/>
                <w:lang w:val="en-GB"/>
              </w:rPr>
            </w:pPr>
            <w:r w:rsidRPr="00701EE2">
              <w:rPr>
                <w:rFonts w:asciiTheme="majorHAnsi" w:eastAsiaTheme="majorEastAsia" w:hAnsiTheme="majorHAnsi" w:cstheme="majorBidi"/>
                <w:b/>
                <w:iCs/>
                <w:color w:val="auto"/>
                <w:sz w:val="22"/>
                <w:szCs w:val="22"/>
                <w:lang w:val="en-GB"/>
              </w:rPr>
              <w:t>Physical Wellbeing</w:t>
            </w:r>
          </w:p>
        </w:tc>
        <w:tc>
          <w:tcPr>
            <w:tcW w:w="7381" w:type="dxa"/>
          </w:tcPr>
          <w:p w14:paraId="2DB1EBA0" w14:textId="77777777" w:rsidR="00B0082C" w:rsidRPr="00701EE2" w:rsidRDefault="00B0082C" w:rsidP="00476856">
            <w:pPr>
              <w:spacing w:before="60" w:after="60" w:line="276" w:lineRule="auto"/>
              <w:rPr>
                <w:rFonts w:asciiTheme="majorHAnsi" w:eastAsiaTheme="majorEastAsia" w:hAnsiTheme="majorHAnsi" w:cstheme="majorBidi"/>
                <w:iCs/>
                <w:color w:val="auto"/>
                <w:sz w:val="22"/>
                <w:szCs w:val="22"/>
                <w:lang w:val="en-GB"/>
              </w:rPr>
            </w:pPr>
            <w:r w:rsidRPr="00701EE2">
              <w:rPr>
                <w:rFonts w:asciiTheme="majorHAnsi" w:eastAsiaTheme="majorEastAsia" w:hAnsiTheme="majorHAnsi" w:cstheme="majorBidi"/>
                <w:iCs/>
                <w:color w:val="auto"/>
                <w:sz w:val="22"/>
                <w:szCs w:val="22"/>
                <w:lang w:val="en-GB"/>
              </w:rPr>
              <w:t xml:space="preserve">Regular exercise, balanced nutrition, preventative medical care </w:t>
            </w:r>
          </w:p>
        </w:tc>
      </w:tr>
      <w:tr w:rsidR="00B0082C" w:rsidRPr="00D04EBF" w14:paraId="22AFF1B1" w14:textId="77777777" w:rsidTr="00476856">
        <w:tc>
          <w:tcPr>
            <w:tcW w:w="2689" w:type="dxa"/>
          </w:tcPr>
          <w:p w14:paraId="7F097FEB" w14:textId="77777777" w:rsidR="00B0082C" w:rsidRPr="00701EE2" w:rsidRDefault="00B0082C" w:rsidP="00476856">
            <w:pPr>
              <w:spacing w:before="60" w:after="60" w:line="276" w:lineRule="auto"/>
              <w:rPr>
                <w:rFonts w:asciiTheme="majorHAnsi" w:eastAsiaTheme="majorEastAsia" w:hAnsiTheme="majorHAnsi" w:cstheme="majorBidi"/>
                <w:b/>
                <w:iCs/>
                <w:color w:val="auto"/>
                <w:sz w:val="22"/>
                <w:szCs w:val="22"/>
                <w:lang w:val="en-GB"/>
              </w:rPr>
            </w:pPr>
            <w:r w:rsidRPr="00701EE2">
              <w:rPr>
                <w:rFonts w:asciiTheme="majorHAnsi" w:eastAsiaTheme="majorEastAsia" w:hAnsiTheme="majorHAnsi" w:cstheme="majorBidi"/>
                <w:b/>
                <w:iCs/>
                <w:color w:val="auto"/>
                <w:sz w:val="22"/>
                <w:szCs w:val="22"/>
                <w:lang w:val="en-GB"/>
              </w:rPr>
              <w:t>Connection Wellbeing</w:t>
            </w:r>
          </w:p>
        </w:tc>
        <w:tc>
          <w:tcPr>
            <w:tcW w:w="7381" w:type="dxa"/>
          </w:tcPr>
          <w:p w14:paraId="2A7D443F" w14:textId="77777777" w:rsidR="00B0082C" w:rsidRPr="00701EE2" w:rsidRDefault="00B0082C" w:rsidP="00476856">
            <w:pPr>
              <w:spacing w:before="60" w:after="60" w:line="276" w:lineRule="auto"/>
              <w:rPr>
                <w:rFonts w:asciiTheme="majorHAnsi" w:eastAsiaTheme="majorEastAsia" w:hAnsiTheme="majorHAnsi" w:cstheme="majorBidi"/>
                <w:iCs/>
                <w:color w:val="auto"/>
                <w:sz w:val="22"/>
                <w:szCs w:val="22"/>
                <w:lang w:val="en-GB"/>
              </w:rPr>
            </w:pPr>
            <w:r w:rsidRPr="00701EE2">
              <w:rPr>
                <w:rFonts w:asciiTheme="majorHAnsi" w:eastAsiaTheme="majorEastAsia" w:hAnsiTheme="majorHAnsi" w:cstheme="majorBidi"/>
                <w:iCs/>
                <w:color w:val="auto"/>
                <w:sz w:val="22"/>
                <w:szCs w:val="22"/>
                <w:lang w:val="en-GB"/>
              </w:rPr>
              <w:t>Positive social network, attending social events, staying connected</w:t>
            </w:r>
          </w:p>
        </w:tc>
      </w:tr>
      <w:tr w:rsidR="00B0082C" w:rsidRPr="00D04EBF" w14:paraId="700E01F3" w14:textId="77777777" w:rsidTr="00476856">
        <w:tc>
          <w:tcPr>
            <w:tcW w:w="2689" w:type="dxa"/>
          </w:tcPr>
          <w:p w14:paraId="52D7CDBE" w14:textId="77777777" w:rsidR="00B0082C" w:rsidRPr="00701EE2" w:rsidRDefault="00B0082C" w:rsidP="00476856">
            <w:pPr>
              <w:spacing w:before="60" w:after="60" w:line="276" w:lineRule="auto"/>
              <w:rPr>
                <w:rFonts w:asciiTheme="majorHAnsi" w:eastAsiaTheme="majorEastAsia" w:hAnsiTheme="majorHAnsi" w:cstheme="majorBidi"/>
                <w:b/>
                <w:iCs/>
                <w:color w:val="auto"/>
                <w:sz w:val="22"/>
                <w:szCs w:val="22"/>
                <w:lang w:val="en-GB"/>
              </w:rPr>
            </w:pPr>
            <w:r w:rsidRPr="00701EE2">
              <w:rPr>
                <w:rFonts w:asciiTheme="majorHAnsi" w:eastAsiaTheme="majorEastAsia" w:hAnsiTheme="majorHAnsi" w:cstheme="majorBidi"/>
                <w:b/>
                <w:iCs/>
                <w:color w:val="auto"/>
                <w:sz w:val="22"/>
                <w:szCs w:val="22"/>
                <w:lang w:val="en-GB"/>
              </w:rPr>
              <w:t>Environmental Wellbeing</w:t>
            </w:r>
          </w:p>
        </w:tc>
        <w:tc>
          <w:tcPr>
            <w:tcW w:w="7381" w:type="dxa"/>
          </w:tcPr>
          <w:p w14:paraId="3BFCE5F0" w14:textId="77777777" w:rsidR="00B0082C" w:rsidRPr="00701EE2" w:rsidRDefault="00B0082C" w:rsidP="00476856">
            <w:pPr>
              <w:spacing w:before="60" w:after="60" w:line="276" w:lineRule="auto"/>
              <w:rPr>
                <w:rFonts w:asciiTheme="majorHAnsi" w:eastAsiaTheme="majorEastAsia" w:hAnsiTheme="majorHAnsi" w:cstheme="majorBidi"/>
                <w:iCs/>
                <w:color w:val="auto"/>
                <w:sz w:val="22"/>
                <w:szCs w:val="22"/>
                <w:lang w:val="en-GB"/>
              </w:rPr>
            </w:pPr>
            <w:r w:rsidRPr="00701EE2">
              <w:rPr>
                <w:rFonts w:asciiTheme="majorHAnsi" w:eastAsiaTheme="majorEastAsia" w:hAnsiTheme="majorHAnsi" w:cstheme="majorBidi"/>
                <w:iCs/>
                <w:color w:val="auto"/>
                <w:sz w:val="22"/>
                <w:szCs w:val="22"/>
                <w:lang w:val="en-GB"/>
              </w:rPr>
              <w:t>Caring for surroundings, avoiding clutter, recycling and volunteering for environmental initiatives</w:t>
            </w:r>
          </w:p>
        </w:tc>
      </w:tr>
      <w:tr w:rsidR="00B0082C" w:rsidRPr="00D04EBF" w14:paraId="74844D67" w14:textId="77777777" w:rsidTr="00476856">
        <w:tc>
          <w:tcPr>
            <w:tcW w:w="2689" w:type="dxa"/>
          </w:tcPr>
          <w:p w14:paraId="646DB858" w14:textId="77777777" w:rsidR="00B0082C" w:rsidRPr="00701EE2" w:rsidRDefault="00B0082C" w:rsidP="00476856">
            <w:pPr>
              <w:spacing w:before="60" w:after="60" w:line="276" w:lineRule="auto"/>
              <w:rPr>
                <w:rFonts w:asciiTheme="majorHAnsi" w:eastAsiaTheme="majorEastAsia" w:hAnsiTheme="majorHAnsi" w:cstheme="majorBidi"/>
                <w:b/>
                <w:iCs/>
                <w:color w:val="auto"/>
                <w:sz w:val="22"/>
                <w:szCs w:val="22"/>
                <w:lang w:val="en-GB"/>
              </w:rPr>
            </w:pPr>
            <w:r w:rsidRPr="00701EE2">
              <w:rPr>
                <w:rFonts w:asciiTheme="majorHAnsi" w:eastAsiaTheme="majorEastAsia" w:hAnsiTheme="majorHAnsi" w:cstheme="majorBidi"/>
                <w:b/>
                <w:iCs/>
                <w:color w:val="auto"/>
                <w:sz w:val="22"/>
                <w:szCs w:val="22"/>
                <w:lang w:val="en-GB"/>
              </w:rPr>
              <w:t>Spiritual Wellbeing</w:t>
            </w:r>
          </w:p>
        </w:tc>
        <w:tc>
          <w:tcPr>
            <w:tcW w:w="7381" w:type="dxa"/>
          </w:tcPr>
          <w:p w14:paraId="6045E58D" w14:textId="77777777" w:rsidR="00B0082C" w:rsidRPr="00701EE2" w:rsidRDefault="00B0082C" w:rsidP="00476856">
            <w:pPr>
              <w:spacing w:before="60" w:after="60" w:line="276" w:lineRule="auto"/>
              <w:rPr>
                <w:rFonts w:asciiTheme="majorHAnsi" w:eastAsiaTheme="majorEastAsia" w:hAnsiTheme="majorHAnsi" w:cstheme="majorBidi"/>
                <w:iCs/>
                <w:color w:val="auto"/>
                <w:sz w:val="22"/>
                <w:szCs w:val="22"/>
                <w:lang w:val="en-GB"/>
              </w:rPr>
            </w:pPr>
            <w:r w:rsidRPr="00701EE2">
              <w:rPr>
                <w:rFonts w:asciiTheme="majorHAnsi" w:eastAsiaTheme="majorEastAsia" w:hAnsiTheme="majorHAnsi" w:cstheme="majorBidi"/>
                <w:iCs/>
                <w:color w:val="auto"/>
                <w:sz w:val="22"/>
                <w:szCs w:val="22"/>
                <w:lang w:val="en-GB"/>
              </w:rPr>
              <w:t xml:space="preserve">Connecting with land, connecting with culture, seeking guidance from </w:t>
            </w:r>
            <w:r>
              <w:rPr>
                <w:rFonts w:asciiTheme="majorHAnsi" w:eastAsiaTheme="majorEastAsia" w:hAnsiTheme="majorHAnsi" w:cstheme="majorBidi"/>
                <w:iCs/>
                <w:color w:val="auto"/>
                <w:sz w:val="22"/>
                <w:szCs w:val="22"/>
                <w:lang w:val="en-GB"/>
              </w:rPr>
              <w:t>loved ones</w:t>
            </w:r>
            <w:r w:rsidRPr="00701EE2">
              <w:rPr>
                <w:rFonts w:asciiTheme="majorHAnsi" w:eastAsiaTheme="majorEastAsia" w:hAnsiTheme="majorHAnsi" w:cstheme="majorBidi"/>
                <w:iCs/>
                <w:color w:val="auto"/>
                <w:sz w:val="22"/>
                <w:szCs w:val="22"/>
                <w:lang w:val="en-GB"/>
              </w:rPr>
              <w:t>, values mapping</w:t>
            </w:r>
          </w:p>
        </w:tc>
      </w:tr>
      <w:tr w:rsidR="00B0082C" w:rsidRPr="00D04EBF" w14:paraId="2C08E204" w14:textId="77777777" w:rsidTr="00476856">
        <w:tc>
          <w:tcPr>
            <w:tcW w:w="2689" w:type="dxa"/>
          </w:tcPr>
          <w:p w14:paraId="129A59F0" w14:textId="77777777" w:rsidR="00B0082C" w:rsidRPr="00701EE2" w:rsidRDefault="00B0082C" w:rsidP="00476856">
            <w:pPr>
              <w:spacing w:before="60" w:after="60" w:line="276" w:lineRule="auto"/>
              <w:rPr>
                <w:rFonts w:asciiTheme="majorHAnsi" w:eastAsiaTheme="majorEastAsia" w:hAnsiTheme="majorHAnsi" w:cstheme="majorBidi"/>
                <w:b/>
                <w:iCs/>
                <w:color w:val="auto"/>
                <w:sz w:val="22"/>
                <w:szCs w:val="22"/>
                <w:lang w:val="en-GB"/>
              </w:rPr>
            </w:pPr>
            <w:r w:rsidRPr="00701EE2">
              <w:rPr>
                <w:rFonts w:asciiTheme="majorHAnsi" w:eastAsiaTheme="majorEastAsia" w:hAnsiTheme="majorHAnsi" w:cstheme="majorBidi"/>
                <w:b/>
                <w:iCs/>
                <w:color w:val="auto"/>
                <w:sz w:val="22"/>
                <w:szCs w:val="22"/>
                <w:lang w:val="en-GB"/>
              </w:rPr>
              <w:t>Professional Wellbeing</w:t>
            </w:r>
          </w:p>
        </w:tc>
        <w:tc>
          <w:tcPr>
            <w:tcW w:w="7381" w:type="dxa"/>
          </w:tcPr>
          <w:p w14:paraId="467906DB" w14:textId="77777777" w:rsidR="00B0082C" w:rsidRPr="00701EE2" w:rsidRDefault="00B0082C" w:rsidP="00476856">
            <w:pPr>
              <w:spacing w:before="60" w:after="60" w:line="276" w:lineRule="auto"/>
              <w:rPr>
                <w:rFonts w:asciiTheme="majorHAnsi" w:eastAsiaTheme="majorEastAsia" w:hAnsiTheme="majorHAnsi" w:cstheme="majorBidi"/>
                <w:iCs/>
                <w:color w:val="auto"/>
                <w:sz w:val="22"/>
                <w:szCs w:val="22"/>
                <w:lang w:val="en-GB"/>
              </w:rPr>
            </w:pPr>
            <w:r w:rsidRPr="00701EE2">
              <w:rPr>
                <w:rFonts w:asciiTheme="majorHAnsi" w:eastAsiaTheme="majorEastAsia" w:hAnsiTheme="majorHAnsi" w:cstheme="majorBidi"/>
                <w:iCs/>
                <w:color w:val="auto"/>
                <w:sz w:val="22"/>
                <w:szCs w:val="22"/>
                <w:lang w:val="en-GB"/>
              </w:rPr>
              <w:t>Having career goals, engaging in professional development, seeking supervision, strategies for managing workload</w:t>
            </w:r>
          </w:p>
        </w:tc>
      </w:tr>
      <w:tr w:rsidR="00B0082C" w14:paraId="0D069469" w14:textId="77777777" w:rsidTr="00476856">
        <w:trPr>
          <w:trHeight w:val="450"/>
        </w:trPr>
        <w:tc>
          <w:tcPr>
            <w:tcW w:w="2512" w:type="dxa"/>
          </w:tcPr>
          <w:p w14:paraId="6BD380DA" w14:textId="77777777" w:rsidR="00B0082C" w:rsidRDefault="00B0082C" w:rsidP="00476856">
            <w:pPr>
              <w:spacing w:before="60" w:after="60" w:line="276" w:lineRule="auto"/>
              <w:rPr>
                <w:rFonts w:asciiTheme="majorHAnsi" w:eastAsiaTheme="majorEastAsia" w:hAnsiTheme="majorHAnsi" w:cstheme="majorBidi"/>
                <w:b/>
                <w:bCs/>
                <w:color w:val="auto"/>
                <w:sz w:val="22"/>
                <w:szCs w:val="22"/>
                <w:lang w:val="en-GB"/>
              </w:rPr>
            </w:pPr>
            <w:r w:rsidRPr="4846E67A">
              <w:rPr>
                <w:rFonts w:asciiTheme="majorHAnsi" w:eastAsiaTheme="majorEastAsia" w:hAnsiTheme="majorHAnsi" w:cstheme="majorBidi"/>
                <w:b/>
                <w:bCs/>
                <w:color w:val="auto"/>
                <w:sz w:val="22"/>
                <w:szCs w:val="22"/>
                <w:lang w:val="en-GB"/>
              </w:rPr>
              <w:t>Financial Wellbeing</w:t>
            </w:r>
          </w:p>
          <w:p w14:paraId="2C031D63" w14:textId="77777777" w:rsidR="00B0082C" w:rsidRDefault="00B0082C" w:rsidP="00476856">
            <w:pPr>
              <w:spacing w:line="276" w:lineRule="auto"/>
              <w:rPr>
                <w:rFonts w:asciiTheme="majorHAnsi" w:eastAsiaTheme="majorEastAsia" w:hAnsiTheme="majorHAnsi" w:cstheme="majorBidi"/>
                <w:b/>
                <w:bCs/>
                <w:color w:val="auto"/>
                <w:sz w:val="22"/>
                <w:szCs w:val="22"/>
                <w:lang w:val="en-GB"/>
              </w:rPr>
            </w:pPr>
          </w:p>
        </w:tc>
        <w:tc>
          <w:tcPr>
            <w:tcW w:w="6498" w:type="dxa"/>
          </w:tcPr>
          <w:p w14:paraId="0E8B31EA" w14:textId="77777777" w:rsidR="00B0082C" w:rsidRDefault="00B0082C" w:rsidP="00476856">
            <w:pPr>
              <w:pStyle w:val="NoSpacing"/>
              <w:rPr>
                <w:rFonts w:ascii="Calibri Light" w:eastAsia="Calibri Light" w:hAnsi="Calibri Light" w:cs="Calibri Light"/>
                <w:color w:val="auto"/>
                <w:sz w:val="22"/>
                <w:szCs w:val="22"/>
                <w:lang w:val="en-GB"/>
              </w:rPr>
            </w:pPr>
            <w:r w:rsidRPr="1019ADF6">
              <w:rPr>
                <w:color w:val="auto"/>
                <w:lang w:val="en-GB"/>
              </w:rPr>
              <w:t>Financial literacy, understanding income and expenses, saving, reducing debt, building financial confidence</w:t>
            </w:r>
          </w:p>
        </w:tc>
      </w:tr>
    </w:tbl>
    <w:p w14:paraId="0D49B8D3" w14:textId="023FCE24" w:rsidR="00876991" w:rsidRPr="002D013E" w:rsidRDefault="00E67EDA" w:rsidP="002D013E">
      <w:pPr>
        <w:pStyle w:val="Heading3"/>
        <w:sectPr w:rsidR="00876991" w:rsidRPr="002D013E" w:rsidSect="008976BF">
          <w:headerReference w:type="default" r:id="rId10"/>
          <w:footerReference w:type="even" r:id="rId11"/>
          <w:footerReference w:type="default" r:id="rId12"/>
          <w:headerReference w:type="first" r:id="rId13"/>
          <w:footerReference w:type="first" r:id="rId14"/>
          <w:pgSz w:w="11900" w:h="16840"/>
          <w:pgMar w:top="720" w:right="720" w:bottom="720" w:left="720" w:header="1247" w:footer="709" w:gutter="0"/>
          <w:cols w:space="708"/>
          <w:titlePg/>
          <w:docGrid w:linePitch="360"/>
        </w:sectPr>
      </w:pPr>
      <w:r>
        <w:t>Helpful Resources</w:t>
      </w:r>
    </w:p>
    <w:p w14:paraId="3313A1C0" w14:textId="0676F7E5" w:rsidR="00AF5361" w:rsidRPr="00AF5361" w:rsidRDefault="00AF5361" w:rsidP="00DC7AF9">
      <w:pPr>
        <w:spacing w:after="60" w:line="240" w:lineRule="auto"/>
        <w:jc w:val="center"/>
        <w:rPr>
          <w:b/>
          <w:bCs/>
          <w:sz w:val="28"/>
          <w:szCs w:val="28"/>
          <w:u w:val="single"/>
        </w:rPr>
      </w:pPr>
      <w:r w:rsidRPr="00AF5361">
        <w:rPr>
          <w:b/>
          <w:bCs/>
          <w:sz w:val="28"/>
          <w:szCs w:val="28"/>
          <w:u w:val="single"/>
        </w:rPr>
        <w:t>In an emergency, always call 000</w:t>
      </w:r>
    </w:p>
    <w:p w14:paraId="1D10C045" w14:textId="77777777" w:rsidR="00AF5361" w:rsidRDefault="00AF5361" w:rsidP="00876991">
      <w:pPr>
        <w:spacing w:after="60"/>
        <w:rPr>
          <w:b/>
          <w:bCs/>
          <w:iCs/>
          <w:sz w:val="24"/>
          <w:szCs w:val="24"/>
        </w:rPr>
        <w:sectPr w:rsidR="00AF5361" w:rsidSect="00AF5361">
          <w:type w:val="continuous"/>
          <w:pgSz w:w="11900" w:h="16840"/>
          <w:pgMar w:top="720" w:right="720" w:bottom="720" w:left="720" w:header="1247" w:footer="709" w:gutter="0"/>
          <w:cols w:space="708"/>
          <w:titlePg/>
          <w:docGrid w:linePitch="360"/>
        </w:sectPr>
      </w:pPr>
    </w:p>
    <w:p w14:paraId="40F098D2" w14:textId="6141C446" w:rsidR="00876991" w:rsidRPr="00C76857" w:rsidRDefault="00876991" w:rsidP="00876991">
      <w:pPr>
        <w:spacing w:after="60"/>
        <w:rPr>
          <w:b/>
          <w:bCs/>
          <w:iCs/>
          <w:sz w:val="24"/>
          <w:szCs w:val="24"/>
        </w:rPr>
      </w:pPr>
      <w:r w:rsidRPr="00C76857">
        <w:rPr>
          <w:b/>
          <w:bCs/>
          <w:iCs/>
          <w:sz w:val="24"/>
          <w:szCs w:val="24"/>
        </w:rPr>
        <w:t xml:space="preserve">24/7 </w:t>
      </w:r>
      <w:r w:rsidR="00C76857" w:rsidRPr="00C76857">
        <w:rPr>
          <w:b/>
          <w:bCs/>
          <w:iCs/>
          <w:sz w:val="24"/>
          <w:szCs w:val="24"/>
        </w:rPr>
        <w:t xml:space="preserve">mental health </w:t>
      </w:r>
      <w:r w:rsidRPr="00C76857">
        <w:rPr>
          <w:b/>
          <w:bCs/>
          <w:iCs/>
          <w:sz w:val="24"/>
          <w:szCs w:val="24"/>
        </w:rPr>
        <w:t>support services</w:t>
      </w:r>
    </w:p>
    <w:p w14:paraId="4C40D7DB" w14:textId="33B6D46C" w:rsidR="00CD2759" w:rsidRDefault="00CD2759" w:rsidP="00545C1E">
      <w:pPr>
        <w:spacing w:after="60" w:line="240" w:lineRule="auto"/>
      </w:pPr>
      <w:hyperlink r:id="rId15" w:history="1">
        <w:r w:rsidRPr="00CD2759">
          <w:rPr>
            <w:rStyle w:val="Hyperlink"/>
          </w:rPr>
          <w:t>13 MC CALL</w:t>
        </w:r>
      </w:hyperlink>
      <w:r>
        <w:t>: 1300 642 255</w:t>
      </w:r>
    </w:p>
    <w:p w14:paraId="69238D1F" w14:textId="34D78CC9" w:rsidR="00876991" w:rsidRPr="00223893" w:rsidRDefault="00876991" w:rsidP="00545C1E">
      <w:pPr>
        <w:spacing w:after="60" w:line="240" w:lineRule="auto"/>
      </w:pPr>
      <w:hyperlink r:id="rId16">
        <w:r w:rsidRPr="00223893">
          <w:rPr>
            <w:rStyle w:val="Hyperlink"/>
          </w:rPr>
          <w:t>Lifeline</w:t>
        </w:r>
      </w:hyperlink>
      <w:r w:rsidR="00223893">
        <w:t>:</w:t>
      </w:r>
      <w:r w:rsidRPr="00223893">
        <w:t> </w:t>
      </w:r>
      <w:r w:rsidR="00303D2A" w:rsidRPr="00223893">
        <w:t>13 11 14</w:t>
      </w:r>
      <w:r w:rsidR="00303D2A">
        <w:t xml:space="preserve"> </w:t>
      </w:r>
      <w:r w:rsidRPr="00223893">
        <w:t xml:space="preserve"> </w:t>
      </w:r>
    </w:p>
    <w:p w14:paraId="13E9E07D" w14:textId="0E4E87F5" w:rsidR="00876991" w:rsidRPr="00223893" w:rsidRDefault="00876991" w:rsidP="00545C1E">
      <w:pPr>
        <w:spacing w:after="60" w:line="240" w:lineRule="auto"/>
      </w:pPr>
      <w:hyperlink r:id="rId17">
        <w:r w:rsidRPr="00223893">
          <w:rPr>
            <w:rStyle w:val="Hyperlink"/>
          </w:rPr>
          <w:t>Suicide Call Back Service</w:t>
        </w:r>
      </w:hyperlink>
      <w:r w:rsidR="00223893">
        <w:t xml:space="preserve">: </w:t>
      </w:r>
      <w:r w:rsidRPr="00223893">
        <w:t>1300 659 467</w:t>
      </w:r>
    </w:p>
    <w:p w14:paraId="0E55E96A" w14:textId="5F8B25EE" w:rsidR="00876991" w:rsidRPr="00223893" w:rsidRDefault="00876991" w:rsidP="00545C1E">
      <w:pPr>
        <w:spacing w:after="60" w:line="240" w:lineRule="auto"/>
      </w:pPr>
      <w:hyperlink r:id="rId18">
        <w:r w:rsidRPr="00223893">
          <w:rPr>
            <w:rStyle w:val="Hyperlink"/>
          </w:rPr>
          <w:t>Beyond Blue</w:t>
        </w:r>
      </w:hyperlink>
      <w:r w:rsidR="00F40CC6">
        <w:t>:</w:t>
      </w:r>
      <w:r w:rsidR="00C76857">
        <w:t xml:space="preserve"> </w:t>
      </w:r>
      <w:r w:rsidRPr="00223893">
        <w:t>1300 22 46 36</w:t>
      </w:r>
    </w:p>
    <w:p w14:paraId="10E83E5C" w14:textId="783B057B" w:rsidR="00876991" w:rsidRPr="00223893" w:rsidRDefault="00876991" w:rsidP="00545C1E">
      <w:pPr>
        <w:spacing w:after="60" w:line="240" w:lineRule="auto"/>
      </w:pPr>
      <w:hyperlink r:id="rId19" w:history="1">
        <w:proofErr w:type="spellStart"/>
        <w:r w:rsidRPr="00223893">
          <w:rPr>
            <w:rStyle w:val="Hyperlink"/>
          </w:rPr>
          <w:t>MensLine</w:t>
        </w:r>
        <w:proofErr w:type="spellEnd"/>
        <w:r w:rsidRPr="00223893">
          <w:rPr>
            <w:rStyle w:val="Hyperlink"/>
          </w:rPr>
          <w:t xml:space="preserve"> Australia</w:t>
        </w:r>
      </w:hyperlink>
      <w:r w:rsidR="00F40CC6">
        <w:t>:</w:t>
      </w:r>
      <w:r w:rsidRPr="00223893">
        <w:t> 1300 78 99 78</w:t>
      </w:r>
    </w:p>
    <w:p w14:paraId="38AD0166" w14:textId="0B4E40B7" w:rsidR="00876991" w:rsidRPr="00223893" w:rsidRDefault="00876991" w:rsidP="00545C1E">
      <w:pPr>
        <w:spacing w:after="60" w:line="240" w:lineRule="auto"/>
      </w:pPr>
      <w:hyperlink r:id="rId20" w:history="1">
        <w:r w:rsidRPr="00223893">
          <w:rPr>
            <w:rStyle w:val="Hyperlink"/>
          </w:rPr>
          <w:t>Kids Helpline</w:t>
        </w:r>
      </w:hyperlink>
      <w:r w:rsidR="00F40CC6">
        <w:t>:</w:t>
      </w:r>
      <w:r w:rsidRPr="00223893">
        <w:t> 1800 55 1800</w:t>
      </w:r>
    </w:p>
    <w:p w14:paraId="601B85D0" w14:textId="79F0B668" w:rsidR="00876991" w:rsidRPr="00223893" w:rsidRDefault="00876991" w:rsidP="00545C1E">
      <w:pPr>
        <w:spacing w:after="60" w:line="240" w:lineRule="auto"/>
      </w:pPr>
      <w:hyperlink r:id="rId21">
        <w:r w:rsidRPr="00223893">
          <w:rPr>
            <w:rStyle w:val="Hyperlink"/>
          </w:rPr>
          <w:t>1800 Respect</w:t>
        </w:r>
      </w:hyperlink>
      <w:r w:rsidR="00426228">
        <w:t>:</w:t>
      </w:r>
      <w:r w:rsidR="00426228" w:rsidRPr="00426228">
        <w:t xml:space="preserve"> </w:t>
      </w:r>
      <w:r w:rsidR="00426228" w:rsidRPr="00223893">
        <w:t>1800 737 732</w:t>
      </w:r>
      <w:r w:rsidRPr="00223893">
        <w:t> (</w:t>
      </w:r>
      <w:r w:rsidR="00426228">
        <w:t>Domestic,</w:t>
      </w:r>
      <w:r w:rsidRPr="00223893">
        <w:t xml:space="preserve"> family</w:t>
      </w:r>
      <w:r w:rsidR="00426228">
        <w:t xml:space="preserve"> and sexual</w:t>
      </w:r>
      <w:r w:rsidRPr="00223893">
        <w:t xml:space="preserve"> violence counselling) </w:t>
      </w:r>
    </w:p>
    <w:p w14:paraId="1AE95BA6" w14:textId="5A0E8B65" w:rsidR="00876991" w:rsidRDefault="00876991" w:rsidP="00545C1E">
      <w:pPr>
        <w:spacing w:after="60" w:line="240" w:lineRule="auto"/>
      </w:pPr>
      <w:hyperlink r:id="rId22">
        <w:r w:rsidRPr="00223893">
          <w:rPr>
            <w:rStyle w:val="Hyperlink"/>
          </w:rPr>
          <w:t>13 YARN</w:t>
        </w:r>
      </w:hyperlink>
      <w:r w:rsidR="0045057C">
        <w:t>:</w:t>
      </w:r>
      <w:r w:rsidR="0045057C" w:rsidRPr="0045057C">
        <w:t xml:space="preserve"> </w:t>
      </w:r>
      <w:r w:rsidR="0045057C" w:rsidRPr="00223893">
        <w:t>13 92 76</w:t>
      </w:r>
      <w:r w:rsidRPr="00223893">
        <w:t xml:space="preserve"> (</w:t>
      </w:r>
      <w:r w:rsidR="0045057C">
        <w:t xml:space="preserve">First Nations </w:t>
      </w:r>
      <w:r w:rsidRPr="00223893">
        <w:t>people</w:t>
      </w:r>
      <w:r w:rsidR="0045057C">
        <w:t>s</w:t>
      </w:r>
      <w:r w:rsidRPr="00223893">
        <w:t xml:space="preserve">) </w:t>
      </w:r>
    </w:p>
    <w:p w14:paraId="7291A979" w14:textId="77777777" w:rsidR="00AF5361" w:rsidRDefault="00AF5361" w:rsidP="00AF5361">
      <w:pPr>
        <w:spacing w:after="60" w:line="240" w:lineRule="auto"/>
      </w:pPr>
      <w:hyperlink r:id="rId23">
        <w:r>
          <w:rPr>
            <w:rStyle w:val="Hyperlink"/>
          </w:rPr>
          <w:t>13 HEALTH</w:t>
        </w:r>
      </w:hyperlink>
      <w:r>
        <w:t>:</w:t>
      </w:r>
      <w:r w:rsidRPr="00223893">
        <w:t xml:space="preserve"> 13 43 25 84</w:t>
      </w:r>
      <w:r>
        <w:t xml:space="preserve"> (General health advice)</w:t>
      </w:r>
    </w:p>
    <w:p w14:paraId="0B28261D" w14:textId="77777777" w:rsidR="00892250" w:rsidRPr="00223893" w:rsidRDefault="00892250" w:rsidP="00892250">
      <w:pPr>
        <w:spacing w:after="60" w:line="240" w:lineRule="auto"/>
      </w:pPr>
      <w:hyperlink r:id="rId24" w:history="1">
        <w:r w:rsidRPr="00223893">
          <w:rPr>
            <w:rStyle w:val="Hyperlink"/>
          </w:rPr>
          <w:t>Veterans Support Service</w:t>
        </w:r>
      </w:hyperlink>
      <w:r>
        <w:t>:</w:t>
      </w:r>
      <w:r w:rsidRPr="00223893">
        <w:t> 1800 011 046</w:t>
      </w:r>
    </w:p>
    <w:p w14:paraId="3A746081" w14:textId="77777777" w:rsidR="008A0420" w:rsidRDefault="008A0420" w:rsidP="0045057C">
      <w:pPr>
        <w:spacing w:after="60"/>
        <w:rPr>
          <w:b/>
          <w:bCs/>
          <w:iCs/>
          <w:sz w:val="24"/>
          <w:szCs w:val="24"/>
        </w:rPr>
      </w:pPr>
    </w:p>
    <w:p w14:paraId="2D774AC1" w14:textId="77777777" w:rsidR="008A0420" w:rsidRDefault="008A0420" w:rsidP="0045057C">
      <w:pPr>
        <w:spacing w:after="60"/>
        <w:rPr>
          <w:b/>
          <w:bCs/>
          <w:iCs/>
          <w:sz w:val="24"/>
          <w:szCs w:val="24"/>
        </w:rPr>
      </w:pPr>
    </w:p>
    <w:p w14:paraId="056DB60A" w14:textId="1DA71257" w:rsidR="00876991" w:rsidRDefault="00876991" w:rsidP="0045057C">
      <w:pPr>
        <w:spacing w:after="60"/>
        <w:rPr>
          <w:b/>
          <w:bCs/>
          <w:iCs/>
          <w:sz w:val="24"/>
          <w:szCs w:val="24"/>
        </w:rPr>
      </w:pPr>
      <w:r w:rsidRPr="0045057C">
        <w:rPr>
          <w:b/>
          <w:bCs/>
          <w:iCs/>
          <w:sz w:val="24"/>
          <w:szCs w:val="24"/>
        </w:rPr>
        <w:t>Additional support services</w:t>
      </w:r>
    </w:p>
    <w:p w14:paraId="10A65815" w14:textId="77777777" w:rsidR="00892250" w:rsidRDefault="00892250" w:rsidP="00892250">
      <w:pPr>
        <w:spacing w:after="60" w:line="240" w:lineRule="auto"/>
      </w:pPr>
      <w:hyperlink r:id="rId25" w:history="1">
        <w:r w:rsidRPr="00223893">
          <w:rPr>
            <w:rStyle w:val="Hyperlink"/>
          </w:rPr>
          <w:t>Alcohol and Drug Information Service</w:t>
        </w:r>
      </w:hyperlink>
      <w:r>
        <w:t>:</w:t>
      </w:r>
      <w:r w:rsidRPr="00223893">
        <w:t> 1800 177 833</w:t>
      </w:r>
    </w:p>
    <w:p w14:paraId="19D80E39" w14:textId="50ACDCC7" w:rsidR="00892250" w:rsidRPr="00892250" w:rsidRDefault="00892250" w:rsidP="00892250">
      <w:pPr>
        <w:spacing w:after="60" w:line="240" w:lineRule="auto"/>
      </w:pPr>
      <w:hyperlink r:id="rId26" w:history="1">
        <w:r>
          <w:rPr>
            <w:rStyle w:val="Hyperlink"/>
          </w:rPr>
          <w:t>Alcohol and Drug Counselling Online</w:t>
        </w:r>
      </w:hyperlink>
      <w:r>
        <w:t xml:space="preserve">: </w:t>
      </w:r>
      <w:r w:rsidRPr="00223893">
        <w:t>1800 888 236</w:t>
      </w:r>
    </w:p>
    <w:p w14:paraId="4FCCE1CF" w14:textId="29F5A8B9" w:rsidR="00876991" w:rsidRPr="00223893" w:rsidRDefault="00876991" w:rsidP="0045057C">
      <w:pPr>
        <w:spacing w:after="60" w:line="240" w:lineRule="auto"/>
      </w:pPr>
      <w:hyperlink r:id="rId27">
        <w:r w:rsidRPr="00223893">
          <w:rPr>
            <w:rStyle w:val="Hyperlink"/>
          </w:rPr>
          <w:t>Quitline</w:t>
        </w:r>
      </w:hyperlink>
      <w:r w:rsidR="00AB2C11">
        <w:t xml:space="preserve">: </w:t>
      </w:r>
      <w:r w:rsidRPr="00223893">
        <w:t>13 78 48</w:t>
      </w:r>
    </w:p>
    <w:p w14:paraId="49875579" w14:textId="4E8F7848" w:rsidR="00876991" w:rsidRPr="00223893" w:rsidRDefault="00876991" w:rsidP="0045057C">
      <w:pPr>
        <w:spacing w:after="60" w:line="240" w:lineRule="auto"/>
      </w:pPr>
      <w:hyperlink r:id="rId28">
        <w:r w:rsidRPr="00223893">
          <w:rPr>
            <w:rStyle w:val="Hyperlink"/>
          </w:rPr>
          <w:t>headspace</w:t>
        </w:r>
      </w:hyperlink>
      <w:r w:rsidR="00CB74E4">
        <w:t>:</w:t>
      </w:r>
      <w:r w:rsidRPr="00223893">
        <w:t> 1800 650 890</w:t>
      </w:r>
      <w:r w:rsidR="00CB74E4">
        <w:t xml:space="preserve"> (</w:t>
      </w:r>
      <w:r w:rsidR="00CB74E4" w:rsidRPr="00223893">
        <w:t xml:space="preserve">mental health </w:t>
      </w:r>
      <w:r w:rsidR="00CB74E4">
        <w:t>support for</w:t>
      </w:r>
      <w:r w:rsidR="00CB74E4" w:rsidRPr="00223893">
        <w:t xml:space="preserve"> young people)</w:t>
      </w:r>
    </w:p>
    <w:p w14:paraId="0D004ED0" w14:textId="695709E0" w:rsidR="00876991" w:rsidRPr="00223893" w:rsidRDefault="00876991" w:rsidP="0045057C">
      <w:pPr>
        <w:spacing w:after="60" w:line="240" w:lineRule="auto"/>
      </w:pPr>
      <w:hyperlink r:id="rId29" w:history="1">
        <w:r w:rsidRPr="00223893">
          <w:rPr>
            <w:rStyle w:val="Hyperlink"/>
          </w:rPr>
          <w:t>PANDA</w:t>
        </w:r>
      </w:hyperlink>
      <w:r w:rsidR="00892250">
        <w:t xml:space="preserve">: </w:t>
      </w:r>
      <w:r w:rsidRPr="00223893">
        <w:t>1300 726 306</w:t>
      </w:r>
      <w:r w:rsidR="00892250">
        <w:t xml:space="preserve"> </w:t>
      </w:r>
      <w:r w:rsidR="00643F0A">
        <w:t>(</w:t>
      </w:r>
      <w:r w:rsidR="00892250" w:rsidRPr="00223893">
        <w:t>perinatal anxiety and depression</w:t>
      </w:r>
      <w:r w:rsidR="00643F0A">
        <w:t>)</w:t>
      </w:r>
    </w:p>
    <w:p w14:paraId="5FDC3DE1" w14:textId="0E364F7D" w:rsidR="00876991" w:rsidRPr="00223893" w:rsidRDefault="00876991" w:rsidP="0045057C">
      <w:pPr>
        <w:spacing w:after="60" w:line="240" w:lineRule="auto"/>
      </w:pPr>
      <w:hyperlink r:id="rId30" w:history="1">
        <w:r w:rsidRPr="00223893">
          <w:rPr>
            <w:rStyle w:val="Hyperlink"/>
          </w:rPr>
          <w:t>Butterfly Foundation</w:t>
        </w:r>
      </w:hyperlink>
      <w:r w:rsidR="00892250">
        <w:t xml:space="preserve">: </w:t>
      </w:r>
      <w:r w:rsidRPr="00223893">
        <w:t>1800 334673</w:t>
      </w:r>
      <w:r w:rsidR="00892250">
        <w:t xml:space="preserve"> </w:t>
      </w:r>
      <w:r w:rsidR="00643F0A">
        <w:t>(</w:t>
      </w:r>
      <w:proofErr w:type="gramStart"/>
      <w:r w:rsidR="00892250">
        <w:t>Eating disorders</w:t>
      </w:r>
      <w:proofErr w:type="gramEnd"/>
      <w:r w:rsidR="00643F0A">
        <w:t>)</w:t>
      </w:r>
    </w:p>
    <w:p w14:paraId="1F3EC30C" w14:textId="31FE80D9" w:rsidR="00876991" w:rsidRPr="00223893" w:rsidRDefault="00876991" w:rsidP="0045057C">
      <w:pPr>
        <w:spacing w:after="60" w:line="240" w:lineRule="auto"/>
      </w:pPr>
      <w:hyperlink r:id="rId31" w:history="1">
        <w:r w:rsidRPr="00223893">
          <w:rPr>
            <w:rStyle w:val="Hyperlink"/>
          </w:rPr>
          <w:t>Eating Disorders Queensland</w:t>
        </w:r>
      </w:hyperlink>
      <w:r w:rsidR="00643F0A">
        <w:t xml:space="preserve">: </w:t>
      </w:r>
      <w:r w:rsidRPr="00223893">
        <w:t>3844 6055</w:t>
      </w:r>
    </w:p>
    <w:p w14:paraId="45CD62D3" w14:textId="77777777" w:rsidR="00876991" w:rsidRPr="00223893" w:rsidRDefault="00876991" w:rsidP="0045057C">
      <w:pPr>
        <w:spacing w:after="60" w:line="240" w:lineRule="auto"/>
      </w:pPr>
      <w:hyperlink r:id="rId32">
        <w:r w:rsidRPr="00223893">
          <w:rPr>
            <w:rStyle w:val="Hyperlink"/>
          </w:rPr>
          <w:t>QLife</w:t>
        </w:r>
      </w:hyperlink>
      <w:r w:rsidRPr="00223893">
        <w:t> (LGBTI) 1800 184 527</w:t>
      </w:r>
    </w:p>
    <w:p w14:paraId="73550CB8" w14:textId="4690C8F6" w:rsidR="00876991" w:rsidRPr="00223893" w:rsidRDefault="00876991" w:rsidP="0045057C">
      <w:pPr>
        <w:spacing w:after="60" w:line="240" w:lineRule="auto"/>
      </w:pPr>
      <w:hyperlink r:id="rId33">
        <w:proofErr w:type="spellStart"/>
        <w:r w:rsidRPr="00223893">
          <w:rPr>
            <w:rStyle w:val="Hyperlink"/>
          </w:rPr>
          <w:t>Griefline</w:t>
        </w:r>
        <w:proofErr w:type="spellEnd"/>
      </w:hyperlink>
      <w:r w:rsidR="0001489D">
        <w:t>:</w:t>
      </w:r>
      <w:r w:rsidR="0001489D" w:rsidRPr="0001489D">
        <w:t xml:space="preserve"> </w:t>
      </w:r>
      <w:r w:rsidR="0001489D" w:rsidRPr="00223893">
        <w:t>1300 845 745</w:t>
      </w:r>
      <w:r w:rsidRPr="00223893">
        <w:t xml:space="preserve"> (support for grief and loss) </w:t>
      </w:r>
    </w:p>
    <w:p w14:paraId="4763D491" w14:textId="7C9BB1EF" w:rsidR="00A33BF6" w:rsidRPr="00161599" w:rsidRDefault="0001489D" w:rsidP="0045057C">
      <w:pPr>
        <w:spacing w:after="60" w:line="240" w:lineRule="auto"/>
        <w:sectPr w:rsidR="00A33BF6" w:rsidRPr="00161599" w:rsidSect="00A33BF6">
          <w:type w:val="continuous"/>
          <w:pgSz w:w="11900" w:h="16840"/>
          <w:pgMar w:top="720" w:right="720" w:bottom="720" w:left="720" w:header="1247" w:footer="709" w:gutter="0"/>
          <w:cols w:num="2" w:space="708"/>
          <w:titlePg/>
          <w:docGrid w:linePitch="360"/>
        </w:sectPr>
      </w:pPr>
      <w:hyperlink r:id="rId34">
        <w:r>
          <w:rPr>
            <w:rStyle w:val="Hyperlink"/>
          </w:rPr>
          <w:t>GROW Australia</w:t>
        </w:r>
      </w:hyperlink>
      <w:r>
        <w:t xml:space="preserve">: </w:t>
      </w:r>
      <w:r w:rsidRPr="00223893">
        <w:t>1800 558 268</w:t>
      </w:r>
      <w:r w:rsidR="00876991" w:rsidRPr="00223893">
        <w:t xml:space="preserve"> (mental health peer support groups) </w:t>
      </w:r>
    </w:p>
    <w:p w14:paraId="3881C546" w14:textId="77777777" w:rsidR="00081B46" w:rsidRDefault="00081B46" w:rsidP="0045057C">
      <w:pPr>
        <w:spacing w:after="60" w:line="240" w:lineRule="auto"/>
        <w:rPr>
          <w:lang w:val="en-AU"/>
        </w:rPr>
      </w:pPr>
    </w:p>
    <w:p w14:paraId="0E0EB5CC" w14:textId="77777777" w:rsidR="00081B46" w:rsidRDefault="00081B46" w:rsidP="0045057C">
      <w:pPr>
        <w:spacing w:after="60" w:line="240" w:lineRule="auto"/>
        <w:rPr>
          <w:lang w:val="en-AU"/>
        </w:rPr>
      </w:pPr>
    </w:p>
    <w:p w14:paraId="0F3F80F3" w14:textId="77777777" w:rsidR="00161599" w:rsidRDefault="00161599">
      <w:pPr>
        <w:rPr>
          <w:b/>
          <w:smallCaps/>
          <w:sz w:val="32"/>
          <w:szCs w:val="28"/>
        </w:rPr>
      </w:pPr>
      <w:r>
        <w:br w:type="page"/>
      </w:r>
    </w:p>
    <w:p w14:paraId="32048C97" w14:textId="7C060D77" w:rsidR="00AA0A16" w:rsidRPr="00D04EBF" w:rsidRDefault="00AA0A16" w:rsidP="00AA0A16">
      <w:pPr>
        <w:pStyle w:val="Heading2"/>
      </w:pPr>
      <w:r>
        <w:lastRenderedPageBreak/>
        <w:t>What To Do If You Are Worried About Someone</w:t>
      </w:r>
    </w:p>
    <w:p w14:paraId="7392593D" w14:textId="77777777" w:rsidR="00AA0A16" w:rsidRPr="00D04EBF" w:rsidRDefault="00AA0A16" w:rsidP="00AA0A16">
      <w:pPr>
        <w:spacing w:after="120"/>
      </w:pPr>
      <w:r w:rsidRPr="00D04EBF">
        <w:t xml:space="preserve">When choosing what action to take, consider the following: </w:t>
      </w:r>
    </w:p>
    <w:p w14:paraId="507677F0" w14:textId="61085046" w:rsidR="00AA0A16" w:rsidRPr="00D04EBF" w:rsidRDefault="00AA0A16" w:rsidP="00AA0A16">
      <w:pPr>
        <w:pStyle w:val="ListParagraph"/>
        <w:numPr>
          <w:ilvl w:val="0"/>
          <w:numId w:val="13"/>
        </w:numPr>
        <w:spacing w:after="60" w:line="276" w:lineRule="auto"/>
        <w:ind w:left="714" w:hanging="357"/>
      </w:pPr>
      <w:r w:rsidRPr="004D006B">
        <w:rPr>
          <w:b/>
          <w:bCs/>
        </w:rPr>
        <w:t>Immediate Support</w:t>
      </w:r>
      <w:r w:rsidRPr="00D04EBF">
        <w:t xml:space="preserve">: If you are supporting someone and you are concerned for their immediate safety, </w:t>
      </w:r>
      <w:proofErr w:type="gramStart"/>
      <w:r w:rsidR="00C7792B">
        <w:t xml:space="preserve">call </w:t>
      </w:r>
      <w:r w:rsidRPr="00D04EBF">
        <w:t xml:space="preserve"> emergency</w:t>
      </w:r>
      <w:proofErr w:type="gramEnd"/>
      <w:r w:rsidRPr="00D04EBF">
        <w:t xml:space="preserve"> services on </w:t>
      </w:r>
      <w:r w:rsidRPr="004D006B">
        <w:rPr>
          <w:b/>
        </w:rPr>
        <w:t>000 or 112</w:t>
      </w:r>
      <w:r w:rsidRPr="00D04EBF">
        <w:t xml:space="preserve">. </w:t>
      </w:r>
      <w:r>
        <w:br/>
      </w:r>
      <w:r w:rsidRPr="00D04EBF">
        <w:t xml:space="preserve">Alternatively, you can contact </w:t>
      </w:r>
      <w:r w:rsidRPr="004D006B">
        <w:rPr>
          <w:b/>
        </w:rPr>
        <w:t xml:space="preserve">Mental Health Call (Qld) </w:t>
      </w:r>
      <w:r w:rsidRPr="00D04EBF">
        <w:t xml:space="preserve">on </w:t>
      </w:r>
      <w:r w:rsidRPr="004D006B">
        <w:rPr>
          <w:b/>
        </w:rPr>
        <w:t>1300 MH CALL (1300 642 255)</w:t>
      </w:r>
      <w:r w:rsidRPr="00D04EBF">
        <w:t xml:space="preserve"> – this is a confidential mental health telephone triage service that provides the first point of contact to public mental health services to Queenslanders.</w:t>
      </w:r>
      <w:r>
        <w:t xml:space="preserve"> </w:t>
      </w:r>
      <w:r w:rsidRPr="00D04EBF">
        <w:t xml:space="preserve">In the workplace, it is important to </w:t>
      </w:r>
      <w:r>
        <w:t xml:space="preserve">tell </w:t>
      </w:r>
      <w:r w:rsidRPr="00D04EBF">
        <w:t>your direct line supervisor</w:t>
      </w:r>
      <w:r>
        <w:t xml:space="preserve"> of </w:t>
      </w:r>
      <w:r w:rsidRPr="00D04EBF">
        <w:t>any situations of this nature</w:t>
      </w:r>
      <w:r>
        <w:t>.</w:t>
      </w:r>
    </w:p>
    <w:p w14:paraId="7DB62A09" w14:textId="5BCC3439" w:rsidR="007C61B0" w:rsidRDefault="00AA0A16" w:rsidP="007C61B0">
      <w:pPr>
        <w:pStyle w:val="ListParagraph"/>
        <w:numPr>
          <w:ilvl w:val="0"/>
          <w:numId w:val="13"/>
        </w:numPr>
        <w:spacing w:after="60" w:line="276" w:lineRule="auto"/>
        <w:ind w:left="714" w:hanging="357"/>
      </w:pPr>
      <w:r w:rsidRPr="004D006B">
        <w:rPr>
          <w:b/>
          <w:bCs/>
        </w:rPr>
        <w:t xml:space="preserve">Ongoing Support: </w:t>
      </w:r>
      <w:r w:rsidRPr="00D04EBF">
        <w:t>If you are concerned about someone and they are not at immediate risk, please refer to your organisation</w:t>
      </w:r>
      <w:r>
        <w:t>’</w:t>
      </w:r>
      <w:r w:rsidRPr="00D04EBF">
        <w:t xml:space="preserve">s internal policies for supporting staff in the workplace and seek consultation/guidance from your </w:t>
      </w:r>
      <w:r>
        <w:t>s</w:t>
      </w:r>
      <w:r w:rsidRPr="00D04EBF">
        <w:t xml:space="preserve">enior </w:t>
      </w:r>
      <w:r>
        <w:t>m</w:t>
      </w:r>
      <w:r w:rsidRPr="00D04EBF">
        <w:t>anagement and/or Human Resources department.</w:t>
      </w:r>
    </w:p>
    <w:p w14:paraId="376C2C00" w14:textId="20EEABAE" w:rsidR="007C61B0" w:rsidRPr="00D04EBF" w:rsidRDefault="007C61B0" w:rsidP="007C61B0">
      <w:pPr>
        <w:pStyle w:val="Heading3"/>
      </w:pPr>
      <w:r>
        <w:t>Support Guidelines In The Workplace</w:t>
      </w:r>
    </w:p>
    <w:p w14:paraId="5D82332D" w14:textId="77777777" w:rsidR="00DE115B" w:rsidRPr="00D04EBF" w:rsidRDefault="00DE115B" w:rsidP="00DE115B">
      <w:pPr>
        <w:spacing w:after="120"/>
      </w:pPr>
      <w:r w:rsidRPr="00D04EBF">
        <w:t>When</w:t>
      </w:r>
      <w:r>
        <w:t xml:space="preserve"> thinking about</w:t>
      </w:r>
      <w:r w:rsidRPr="00D04EBF">
        <w:t xml:space="preserve"> our roles in the workplace and how best</w:t>
      </w:r>
      <w:r>
        <w:t xml:space="preserve"> to</w:t>
      </w:r>
      <w:r w:rsidRPr="00D04EBF">
        <w:t xml:space="preserve"> support people who are having difficulties with their mental health, people need to really consider their role and approach to others at their time of need.</w:t>
      </w:r>
      <w:r>
        <w:t xml:space="preserve"> </w:t>
      </w:r>
      <w:r w:rsidRPr="00D04EBF">
        <w:t>Responding to a staff member who has declining or concerning mental wellnes</w:t>
      </w:r>
      <w:r>
        <w:t>s</w:t>
      </w:r>
      <w:r w:rsidRPr="00D04EBF">
        <w:t xml:space="preserve"> requires empathy, support, and understanding.</w:t>
      </w:r>
      <w:r>
        <w:t xml:space="preserve"> </w:t>
      </w:r>
      <w:r w:rsidRPr="00D04EBF">
        <w:t>Below are some key guidelines to consider and implement:</w:t>
      </w:r>
    </w:p>
    <w:p w14:paraId="66F22FE5" w14:textId="77777777" w:rsidR="00DE115B" w:rsidRPr="00D04EBF" w:rsidRDefault="00DE115B" w:rsidP="00DE115B">
      <w:pPr>
        <w:pStyle w:val="ListParagraph"/>
        <w:numPr>
          <w:ilvl w:val="0"/>
          <w:numId w:val="14"/>
        </w:numPr>
        <w:spacing w:after="60" w:line="276" w:lineRule="auto"/>
        <w:ind w:left="714" w:hanging="357"/>
      </w:pPr>
      <w:r w:rsidRPr="004D006B">
        <w:rPr>
          <w:b/>
          <w:bCs/>
          <w:iCs/>
        </w:rPr>
        <w:t>Express concern and empathy</w:t>
      </w:r>
      <w:r w:rsidRPr="00701EE2">
        <w:t>:</w:t>
      </w:r>
      <w:r w:rsidRPr="00D04EBF">
        <w:t xml:space="preserve"> Approach the person privately and express genuine concern for their </w:t>
      </w:r>
      <w:r>
        <w:t>wellbeing</w:t>
      </w:r>
      <w:r w:rsidRPr="00D04EBF">
        <w:t>.</w:t>
      </w:r>
      <w:r>
        <w:t xml:space="preserve"> </w:t>
      </w:r>
      <w:r w:rsidRPr="00D04EBF">
        <w:t>Use empathetic language, such as "I've noticed you seem to be struggling, and I'm here to support you."</w:t>
      </w:r>
    </w:p>
    <w:p w14:paraId="74244944" w14:textId="77777777" w:rsidR="00DE115B" w:rsidRPr="00D04EBF" w:rsidRDefault="00DE115B" w:rsidP="00DE115B">
      <w:pPr>
        <w:pStyle w:val="ListParagraph"/>
        <w:numPr>
          <w:ilvl w:val="0"/>
          <w:numId w:val="14"/>
        </w:numPr>
        <w:spacing w:after="60" w:line="276" w:lineRule="auto"/>
        <w:ind w:left="714" w:hanging="357"/>
      </w:pPr>
      <w:r w:rsidRPr="004D006B">
        <w:rPr>
          <w:b/>
          <w:bCs/>
          <w:iCs/>
        </w:rPr>
        <w:t>Listen actively</w:t>
      </w:r>
      <w:r w:rsidRPr="00701EE2">
        <w:t xml:space="preserve">: </w:t>
      </w:r>
      <w:r w:rsidRPr="00D04EBF">
        <w:t>Allow the person to share their feelings without interruption.</w:t>
      </w:r>
      <w:r>
        <w:t xml:space="preserve"> </w:t>
      </w:r>
      <w:r w:rsidRPr="00D04EBF">
        <w:t>Listen attentively and avoid making assumptions or judgments.</w:t>
      </w:r>
    </w:p>
    <w:p w14:paraId="2F1BB72E" w14:textId="77777777" w:rsidR="00DE115B" w:rsidRPr="00D04EBF" w:rsidRDefault="00DE115B" w:rsidP="00DE115B">
      <w:pPr>
        <w:pStyle w:val="ListParagraph"/>
        <w:numPr>
          <w:ilvl w:val="0"/>
          <w:numId w:val="14"/>
        </w:numPr>
        <w:spacing w:after="60" w:line="276" w:lineRule="auto"/>
        <w:ind w:left="714" w:hanging="357"/>
      </w:pPr>
      <w:r w:rsidRPr="004D006B">
        <w:rPr>
          <w:b/>
          <w:bCs/>
          <w:iCs/>
        </w:rPr>
        <w:t>Validate their feelings</w:t>
      </w:r>
      <w:r w:rsidRPr="00701EE2">
        <w:t>:</w:t>
      </w:r>
      <w:r w:rsidRPr="00D04EBF">
        <w:t xml:space="preserve"> Acknowledge their emotions and validate their experience without downplaying or dismissing their feelings.</w:t>
      </w:r>
    </w:p>
    <w:p w14:paraId="554F34C1" w14:textId="77777777" w:rsidR="00DE115B" w:rsidRPr="00D04EBF" w:rsidRDefault="00DE115B" w:rsidP="00DE115B">
      <w:pPr>
        <w:pStyle w:val="ListParagraph"/>
        <w:numPr>
          <w:ilvl w:val="0"/>
          <w:numId w:val="14"/>
        </w:numPr>
        <w:spacing w:after="60" w:line="276" w:lineRule="auto"/>
        <w:ind w:left="714" w:hanging="357"/>
      </w:pPr>
      <w:r w:rsidRPr="004D006B">
        <w:rPr>
          <w:b/>
          <w:bCs/>
          <w:iCs/>
        </w:rPr>
        <w:t>Respect privacy</w:t>
      </w:r>
      <w:r w:rsidRPr="00701EE2">
        <w:t>:</w:t>
      </w:r>
      <w:r w:rsidRPr="00D04EBF">
        <w:t xml:space="preserve"> Respect the person's privacy and only discuss their situation with those who have a need to know, following any confidentiality policies in place.</w:t>
      </w:r>
    </w:p>
    <w:p w14:paraId="5AA7B02C" w14:textId="77777777" w:rsidR="00DE115B" w:rsidRPr="00D04EBF" w:rsidRDefault="00DE115B" w:rsidP="00DE115B">
      <w:pPr>
        <w:pStyle w:val="ListParagraph"/>
        <w:numPr>
          <w:ilvl w:val="0"/>
          <w:numId w:val="14"/>
        </w:numPr>
        <w:spacing w:after="60" w:line="276" w:lineRule="auto"/>
        <w:ind w:left="714" w:hanging="357"/>
      </w:pPr>
      <w:r w:rsidRPr="004D006B">
        <w:rPr>
          <w:b/>
          <w:bCs/>
          <w:iCs/>
        </w:rPr>
        <w:t>Refer to resources</w:t>
      </w:r>
      <w:r w:rsidRPr="00701EE2">
        <w:t>:</w:t>
      </w:r>
      <w:r w:rsidRPr="00D04EBF">
        <w:t xml:space="preserve"> Provide information on available mental health resources, such as Employee Assistance Programs (EAPs), counselling services, or support groups.</w:t>
      </w:r>
    </w:p>
    <w:p w14:paraId="6E1E5C93" w14:textId="77777777" w:rsidR="00DE115B" w:rsidRPr="00D04EBF" w:rsidRDefault="00DE115B" w:rsidP="00DE115B">
      <w:pPr>
        <w:pStyle w:val="ListParagraph"/>
        <w:numPr>
          <w:ilvl w:val="0"/>
          <w:numId w:val="14"/>
        </w:numPr>
        <w:spacing w:after="60" w:line="276" w:lineRule="auto"/>
        <w:ind w:left="714" w:hanging="357"/>
      </w:pPr>
      <w:r w:rsidRPr="004D006B">
        <w:rPr>
          <w:b/>
          <w:bCs/>
          <w:iCs/>
        </w:rPr>
        <w:t>Follow up</w:t>
      </w:r>
      <w:r w:rsidRPr="00701EE2">
        <w:t xml:space="preserve">: </w:t>
      </w:r>
      <w:r>
        <w:t>Find a</w:t>
      </w:r>
      <w:r w:rsidRPr="00D04EBF">
        <w:t xml:space="preserve"> key support person in the workplace to regularly check in on the person's </w:t>
      </w:r>
      <w:r>
        <w:t>wellbeing</w:t>
      </w:r>
      <w:r w:rsidRPr="00D04EBF">
        <w:t>. Discuss any progress, changes in their situation, or adjustments needed to better support them.</w:t>
      </w:r>
    </w:p>
    <w:p w14:paraId="1DD27661" w14:textId="77777777" w:rsidR="00DE115B" w:rsidRPr="00D04EBF" w:rsidRDefault="00DE115B" w:rsidP="00DE115B">
      <w:pPr>
        <w:pStyle w:val="ListParagraph"/>
        <w:numPr>
          <w:ilvl w:val="0"/>
          <w:numId w:val="14"/>
        </w:numPr>
        <w:spacing w:after="60" w:line="276" w:lineRule="auto"/>
        <w:ind w:left="714" w:hanging="357"/>
      </w:pPr>
      <w:r w:rsidRPr="004D006B">
        <w:rPr>
          <w:b/>
          <w:bCs/>
          <w:iCs/>
        </w:rPr>
        <w:t>Involve HR</w:t>
      </w:r>
      <w:r w:rsidRPr="00701EE2">
        <w:t>:</w:t>
      </w:r>
      <w:r>
        <w:t xml:space="preserve"> </w:t>
      </w:r>
      <w:r w:rsidRPr="00D04EBF">
        <w:t xml:space="preserve">If necessary, involve the </w:t>
      </w:r>
      <w:r>
        <w:t>H</w:t>
      </w:r>
      <w:r w:rsidRPr="00D04EBF">
        <w:t xml:space="preserve">uman </w:t>
      </w:r>
      <w:r>
        <w:t>R</w:t>
      </w:r>
      <w:r w:rsidRPr="00D04EBF">
        <w:t xml:space="preserve">esources department </w:t>
      </w:r>
      <w:r>
        <w:t xml:space="preserve">or service </w:t>
      </w:r>
      <w:r w:rsidRPr="00D04EBF">
        <w:t>to ensure compliance with workplace policies and explore available support services/programs.</w:t>
      </w:r>
    </w:p>
    <w:p w14:paraId="31709729" w14:textId="352B58E4" w:rsidR="00A33BF6" w:rsidRDefault="00DE115B" w:rsidP="003C4A04">
      <w:pPr>
        <w:pStyle w:val="ListParagraph"/>
        <w:numPr>
          <w:ilvl w:val="0"/>
          <w:numId w:val="14"/>
        </w:numPr>
        <w:spacing w:after="60" w:line="276" w:lineRule="auto"/>
        <w:ind w:left="714" w:hanging="357"/>
      </w:pPr>
      <w:r w:rsidRPr="00D04EBF">
        <w:t xml:space="preserve">Remember, every individual is unique, and responses should be tailored to the specific situation. A compassionate and supportive approach can significantly contribute to a person's </w:t>
      </w:r>
      <w:r>
        <w:t>wellbeing</w:t>
      </w:r>
      <w:r w:rsidRPr="00D04EBF">
        <w:t xml:space="preserve"> and their ability to manage and recover from mental health challenges.</w:t>
      </w:r>
    </w:p>
    <w:p w14:paraId="038F5CCD" w14:textId="77777777" w:rsidR="00C7792B" w:rsidRPr="00D04EBF" w:rsidRDefault="00C7792B" w:rsidP="003C4A04">
      <w:pPr>
        <w:pStyle w:val="Heading2"/>
      </w:pPr>
      <w:r w:rsidRPr="00D04EBF">
        <w:t>Links to other policies and forms</w:t>
      </w:r>
    </w:p>
    <w:p w14:paraId="110EE5B7" w14:textId="10A63F14" w:rsidR="00C7792B" w:rsidRPr="003C4A04" w:rsidRDefault="00C7792B" w:rsidP="003C4A04">
      <w:pPr>
        <w:rPr>
          <w:i/>
          <w:iCs/>
          <w:lang w:val="en-AU"/>
        </w:rPr>
      </w:pPr>
      <w:r>
        <w:rPr>
          <w:i/>
          <w:iCs/>
          <w:lang w:val="en-AU"/>
        </w:rPr>
        <w:t>[Organisation to add]</w:t>
      </w:r>
    </w:p>
    <w:sectPr w:rsidR="00C7792B" w:rsidRPr="003C4A04" w:rsidSect="00876991">
      <w:type w:val="continuous"/>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9AEC" w14:textId="77777777" w:rsidR="000E7D4A" w:rsidRDefault="000E7D4A" w:rsidP="00FE01E9">
      <w:pPr>
        <w:spacing w:after="0" w:line="240" w:lineRule="auto"/>
      </w:pPr>
      <w:r>
        <w:separator/>
      </w:r>
    </w:p>
  </w:endnote>
  <w:endnote w:type="continuationSeparator" w:id="0">
    <w:p w14:paraId="691BB80D" w14:textId="77777777" w:rsidR="000E7D4A" w:rsidRDefault="000E7D4A"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339094F5" w:rsidR="00AC4A42" w:rsidRDefault="00AA5959" w:rsidP="00081B46">
    <w:pPr>
      <w:pStyle w:val="Footer"/>
      <w:tabs>
        <w:tab w:val="clear" w:pos="4513"/>
        <w:tab w:val="clear" w:pos="9026"/>
        <w:tab w:val="center" w:pos="5051"/>
      </w:tabs>
      <w:spacing w:after="0"/>
      <w:ind w:right="357"/>
    </w:pPr>
    <w:r>
      <w:rPr>
        <w:noProof/>
      </w:rPr>
      <w:drawing>
        <wp:anchor distT="0" distB="0" distL="114300" distR="114300" simplePos="0" relativeHeight="251660291" behindDoc="1" locked="0" layoutInCell="1" allowOverlap="1" wp14:anchorId="0DEA4278" wp14:editId="6BEC2814">
          <wp:simplePos x="0" y="0"/>
          <wp:positionH relativeFrom="page">
            <wp:align>left</wp:align>
          </wp:positionH>
          <wp:positionV relativeFrom="paragraph">
            <wp:posOffset>-17145</wp:posOffset>
          </wp:positionV>
          <wp:extent cx="7560000" cy="715868"/>
          <wp:effectExtent l="0" t="0" r="3175" b="8255"/>
          <wp:wrapNone/>
          <wp:docPr id="1700078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15868"/>
                  </a:xfrm>
                  <a:prstGeom prst="rect">
                    <a:avLst/>
                  </a:prstGeom>
                  <a:noFill/>
                  <a:ln>
                    <a:noFill/>
                  </a:ln>
                </pic:spPr>
              </pic:pic>
            </a:graphicData>
          </a:graphic>
          <wp14:sizeRelH relativeFrom="page">
            <wp14:pctWidth>0</wp14:pctWidth>
          </wp14:sizeRelH>
          <wp14:sizeRelV relativeFrom="page">
            <wp14:pctHeight>0</wp14:pctHeight>
          </wp14:sizeRelV>
        </wp:anchor>
      </w:drawing>
    </w:r>
    <w:r w:rsidR="00081B4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5090877D" w:rsidR="00676951" w:rsidRDefault="00676951" w:rsidP="00651F84">
    <w:pPr>
      <w:pStyle w:val="Footer"/>
      <w:tabs>
        <w:tab w:val="clear" w:pos="4513"/>
        <w:tab w:val="clear" w:pos="9026"/>
        <w:tab w:val="left" w:pos="2850"/>
      </w:tabs>
      <w:spacing w:after="0"/>
    </w:pPr>
  </w:p>
  <w:p w14:paraId="25A8B564" w14:textId="53AAA7E4" w:rsidR="00676951" w:rsidRDefault="00081B46">
    <w:pPr>
      <w:pStyle w:val="Footer"/>
    </w:pPr>
    <w:r>
      <w:rPr>
        <w:noProof/>
      </w:rPr>
      <w:drawing>
        <wp:anchor distT="0" distB="0" distL="114300" distR="114300" simplePos="0" relativeHeight="251659267" behindDoc="1" locked="0" layoutInCell="1" allowOverlap="1" wp14:anchorId="4F9021F4" wp14:editId="2ED31C0E">
          <wp:simplePos x="0" y="0"/>
          <wp:positionH relativeFrom="page">
            <wp:posOffset>0</wp:posOffset>
          </wp:positionH>
          <wp:positionV relativeFrom="paragraph">
            <wp:posOffset>109855</wp:posOffset>
          </wp:positionV>
          <wp:extent cx="7559675" cy="715645"/>
          <wp:effectExtent l="0" t="0" r="3175" b="8255"/>
          <wp:wrapNone/>
          <wp:docPr id="618751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BAC5" w14:textId="77777777" w:rsidR="000E7D4A" w:rsidRDefault="000E7D4A" w:rsidP="00FE01E9">
      <w:pPr>
        <w:spacing w:after="0" w:line="240" w:lineRule="auto"/>
      </w:pPr>
      <w:r>
        <w:separator/>
      </w:r>
    </w:p>
  </w:footnote>
  <w:footnote w:type="continuationSeparator" w:id="0">
    <w:p w14:paraId="16F3DA97" w14:textId="77777777" w:rsidR="000E7D4A" w:rsidRDefault="000E7D4A"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4D485E17" w:rsidR="00FE01E9" w:rsidRDefault="00AD4663" w:rsidP="00074ADF">
    <w:pPr>
      <w:pStyle w:val="Header"/>
      <w:tabs>
        <w:tab w:val="clear" w:pos="4513"/>
        <w:tab w:val="clear" w:pos="9026"/>
        <w:tab w:val="left" w:pos="5460"/>
      </w:tabs>
    </w:pPr>
    <w:r>
      <w:rPr>
        <w:noProof/>
      </w:rPr>
      <w:drawing>
        <wp:anchor distT="0" distB="0" distL="114300" distR="114300" simplePos="0" relativeHeight="251658243" behindDoc="1" locked="0" layoutInCell="1" allowOverlap="1" wp14:anchorId="7B9ECF3B" wp14:editId="1690829F">
          <wp:simplePos x="0" y="0"/>
          <wp:positionH relativeFrom="page">
            <wp:align>right</wp:align>
          </wp:positionH>
          <wp:positionV relativeFrom="page">
            <wp:align>top</wp:align>
          </wp:positionV>
          <wp:extent cx="7559675" cy="966470"/>
          <wp:effectExtent l="0" t="0" r="3175" b="5080"/>
          <wp:wrapNone/>
          <wp:docPr id="1305058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6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5F9F5809" w:rsidR="00074ADF" w:rsidRDefault="00FA4C91" w:rsidP="00651F84">
    <w:pPr>
      <w:pStyle w:val="Header"/>
      <w:tabs>
        <w:tab w:val="clear" w:pos="4513"/>
        <w:tab w:val="clear" w:pos="9026"/>
        <w:tab w:val="left" w:pos="5370"/>
      </w:tabs>
    </w:pPr>
    <w:r>
      <w:rPr>
        <w:noProof/>
      </w:rPr>
      <w:drawing>
        <wp:anchor distT="0" distB="0" distL="114300" distR="114300" simplePos="0" relativeHeight="251658240" behindDoc="1" locked="0" layoutInCell="1" allowOverlap="1" wp14:anchorId="69516601" wp14:editId="00250635">
          <wp:simplePos x="0" y="0"/>
          <wp:positionH relativeFrom="page">
            <wp:align>left</wp:align>
          </wp:positionH>
          <wp:positionV relativeFrom="paragraph">
            <wp:posOffset>-794385</wp:posOffset>
          </wp:positionV>
          <wp:extent cx="7565306" cy="2240280"/>
          <wp:effectExtent l="0" t="0" r="0" b="7620"/>
          <wp:wrapNone/>
          <wp:docPr id="371778009" name="Picture 371778009" descr="A blue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8009" name="Picture 371778009" descr="A blue and white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306" cy="2240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71345"/>
    <w:multiLevelType w:val="hybridMultilevel"/>
    <w:tmpl w:val="CDDC0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5616F0"/>
    <w:multiLevelType w:val="hybridMultilevel"/>
    <w:tmpl w:val="1FFA2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7842EC"/>
    <w:multiLevelType w:val="hybridMultilevel"/>
    <w:tmpl w:val="9C04B28A"/>
    <w:lvl w:ilvl="0" w:tplc="04BE678C">
      <w:start w:val="1"/>
      <w:numFmt w:val="decimal"/>
      <w:pStyle w:val="ListParagraph"/>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F4838"/>
    <w:multiLevelType w:val="hybridMultilevel"/>
    <w:tmpl w:val="BC466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4"/>
  </w:num>
  <w:num w:numId="2" w16cid:durableId="1246257074">
    <w:abstractNumId w:val="5"/>
  </w:num>
  <w:num w:numId="3" w16cid:durableId="2092042405">
    <w:abstractNumId w:val="3"/>
  </w:num>
  <w:num w:numId="4" w16cid:durableId="99180537">
    <w:abstractNumId w:val="11"/>
  </w:num>
  <w:num w:numId="5" w16cid:durableId="473454601">
    <w:abstractNumId w:val="12"/>
  </w:num>
  <w:num w:numId="6" w16cid:durableId="17393560">
    <w:abstractNumId w:val="9"/>
  </w:num>
  <w:num w:numId="7" w16cid:durableId="1842117469">
    <w:abstractNumId w:val="0"/>
  </w:num>
  <w:num w:numId="8" w16cid:durableId="479230126">
    <w:abstractNumId w:val="8"/>
  </w:num>
  <w:num w:numId="9" w16cid:durableId="2077126055">
    <w:abstractNumId w:val="1"/>
  </w:num>
  <w:num w:numId="10" w16cid:durableId="2007779224">
    <w:abstractNumId w:val="2"/>
  </w:num>
  <w:num w:numId="11" w16cid:durableId="1304459998">
    <w:abstractNumId w:val="13"/>
  </w:num>
  <w:num w:numId="12" w16cid:durableId="82537271">
    <w:abstractNumId w:val="10"/>
  </w:num>
  <w:num w:numId="13" w16cid:durableId="406268609">
    <w:abstractNumId w:val="7"/>
  </w:num>
  <w:num w:numId="14" w16cid:durableId="721098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1489D"/>
    <w:rsid w:val="000207D1"/>
    <w:rsid w:val="0003395F"/>
    <w:rsid w:val="0004579B"/>
    <w:rsid w:val="00074ADF"/>
    <w:rsid w:val="00076C72"/>
    <w:rsid w:val="00081B46"/>
    <w:rsid w:val="00092BBB"/>
    <w:rsid w:val="000B213E"/>
    <w:rsid w:val="000B6C24"/>
    <w:rsid w:val="000E1F83"/>
    <w:rsid w:val="000E7D4A"/>
    <w:rsid w:val="00102EFB"/>
    <w:rsid w:val="00135F7D"/>
    <w:rsid w:val="001570C6"/>
    <w:rsid w:val="00161599"/>
    <w:rsid w:val="0016469B"/>
    <w:rsid w:val="00181BC9"/>
    <w:rsid w:val="00194F27"/>
    <w:rsid w:val="001D3815"/>
    <w:rsid w:val="001F0C2E"/>
    <w:rsid w:val="001F18F1"/>
    <w:rsid w:val="001F4202"/>
    <w:rsid w:val="002157F9"/>
    <w:rsid w:val="00223893"/>
    <w:rsid w:val="00257B45"/>
    <w:rsid w:val="00286ACD"/>
    <w:rsid w:val="002D013E"/>
    <w:rsid w:val="00303D2A"/>
    <w:rsid w:val="00314165"/>
    <w:rsid w:val="0031517D"/>
    <w:rsid w:val="00372434"/>
    <w:rsid w:val="003B6572"/>
    <w:rsid w:val="003C3544"/>
    <w:rsid w:val="003C38A1"/>
    <w:rsid w:val="003C4A04"/>
    <w:rsid w:val="003F0FA7"/>
    <w:rsid w:val="00402B6D"/>
    <w:rsid w:val="00421ADE"/>
    <w:rsid w:val="00426228"/>
    <w:rsid w:val="004301AD"/>
    <w:rsid w:val="0045057C"/>
    <w:rsid w:val="00467034"/>
    <w:rsid w:val="00490292"/>
    <w:rsid w:val="004B2926"/>
    <w:rsid w:val="004F68EA"/>
    <w:rsid w:val="0050590F"/>
    <w:rsid w:val="005344F0"/>
    <w:rsid w:val="00545C1E"/>
    <w:rsid w:val="0055312A"/>
    <w:rsid w:val="00571453"/>
    <w:rsid w:val="005879DB"/>
    <w:rsid w:val="00591B83"/>
    <w:rsid w:val="00631F7A"/>
    <w:rsid w:val="00643F0A"/>
    <w:rsid w:val="00651F84"/>
    <w:rsid w:val="006676D0"/>
    <w:rsid w:val="00676951"/>
    <w:rsid w:val="006B7048"/>
    <w:rsid w:val="007165EE"/>
    <w:rsid w:val="007420E0"/>
    <w:rsid w:val="007A7168"/>
    <w:rsid w:val="007B5EC3"/>
    <w:rsid w:val="007C44F7"/>
    <w:rsid w:val="007C61B0"/>
    <w:rsid w:val="007E6367"/>
    <w:rsid w:val="007F0905"/>
    <w:rsid w:val="0080353E"/>
    <w:rsid w:val="00815990"/>
    <w:rsid w:val="008343B8"/>
    <w:rsid w:val="008557CE"/>
    <w:rsid w:val="00876991"/>
    <w:rsid w:val="00892250"/>
    <w:rsid w:val="008976BF"/>
    <w:rsid w:val="008A0420"/>
    <w:rsid w:val="008C7019"/>
    <w:rsid w:val="008C7FC8"/>
    <w:rsid w:val="008E1CA2"/>
    <w:rsid w:val="009D0F7B"/>
    <w:rsid w:val="009D2E8F"/>
    <w:rsid w:val="00A12CB8"/>
    <w:rsid w:val="00A33BF6"/>
    <w:rsid w:val="00A33F3A"/>
    <w:rsid w:val="00A33FB3"/>
    <w:rsid w:val="00A428E8"/>
    <w:rsid w:val="00A6488D"/>
    <w:rsid w:val="00A712EE"/>
    <w:rsid w:val="00A85F7D"/>
    <w:rsid w:val="00A95945"/>
    <w:rsid w:val="00AA0A16"/>
    <w:rsid w:val="00AA5959"/>
    <w:rsid w:val="00AB2C11"/>
    <w:rsid w:val="00AB3797"/>
    <w:rsid w:val="00AB7213"/>
    <w:rsid w:val="00AC4A42"/>
    <w:rsid w:val="00AD2318"/>
    <w:rsid w:val="00AD4663"/>
    <w:rsid w:val="00AF5361"/>
    <w:rsid w:val="00B0082C"/>
    <w:rsid w:val="00B11BEF"/>
    <w:rsid w:val="00B6474C"/>
    <w:rsid w:val="00B671A8"/>
    <w:rsid w:val="00B7194B"/>
    <w:rsid w:val="00B77AD8"/>
    <w:rsid w:val="00B93E99"/>
    <w:rsid w:val="00BA7091"/>
    <w:rsid w:val="00BE0543"/>
    <w:rsid w:val="00BE7932"/>
    <w:rsid w:val="00C13BDC"/>
    <w:rsid w:val="00C22664"/>
    <w:rsid w:val="00C65B0A"/>
    <w:rsid w:val="00C76857"/>
    <w:rsid w:val="00C7792B"/>
    <w:rsid w:val="00C97836"/>
    <w:rsid w:val="00CB74E4"/>
    <w:rsid w:val="00CD2759"/>
    <w:rsid w:val="00CE30A6"/>
    <w:rsid w:val="00D41F0E"/>
    <w:rsid w:val="00D46BF7"/>
    <w:rsid w:val="00D50CBB"/>
    <w:rsid w:val="00D618E0"/>
    <w:rsid w:val="00D632A1"/>
    <w:rsid w:val="00D92C12"/>
    <w:rsid w:val="00DB727F"/>
    <w:rsid w:val="00DC7AF9"/>
    <w:rsid w:val="00DE115B"/>
    <w:rsid w:val="00E037F9"/>
    <w:rsid w:val="00E25C5C"/>
    <w:rsid w:val="00E67EDA"/>
    <w:rsid w:val="00E8289F"/>
    <w:rsid w:val="00E87CEA"/>
    <w:rsid w:val="00E95591"/>
    <w:rsid w:val="00EE28AA"/>
    <w:rsid w:val="00EE4A20"/>
    <w:rsid w:val="00F028F9"/>
    <w:rsid w:val="00F12821"/>
    <w:rsid w:val="00F15D76"/>
    <w:rsid w:val="00F325BB"/>
    <w:rsid w:val="00F40CC6"/>
    <w:rsid w:val="00F52954"/>
    <w:rsid w:val="00FA4C91"/>
    <w:rsid w:val="00FB066C"/>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A33F3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33F3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B671A8"/>
    <w:pPr>
      <w:numPr>
        <w:numId w:val="8"/>
      </w:numPr>
      <w:spacing w:after="120" w:line="240" w:lineRule="auto"/>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0E0"/>
    <w:rPr>
      <w:color w:val="0000FF"/>
      <w:u w:val="single"/>
    </w:rPr>
  </w:style>
  <w:style w:type="character" w:styleId="FollowedHyperlink">
    <w:name w:val="FollowedHyperlink"/>
    <w:basedOn w:val="DefaultParagraphFont"/>
    <w:uiPriority w:val="99"/>
    <w:semiHidden/>
    <w:unhideWhenUsed/>
    <w:rsid w:val="00303D2A"/>
    <w:rPr>
      <w:color w:val="977B2D" w:themeColor="followedHyperlink"/>
      <w:u w:val="single"/>
    </w:rPr>
  </w:style>
  <w:style w:type="character" w:styleId="UnresolvedMention">
    <w:name w:val="Unresolved Mention"/>
    <w:basedOn w:val="DefaultParagraphFont"/>
    <w:uiPriority w:val="99"/>
    <w:rsid w:val="00CD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beyondblue.org.au/get-support/get-immediate-support" TargetMode="External"/><Relationship Id="rId26" Type="http://schemas.openxmlformats.org/officeDocument/2006/relationships/hyperlink" Target="http://www.counsellingonline.org.au/" TargetMode="External"/><Relationship Id="rId3" Type="http://schemas.openxmlformats.org/officeDocument/2006/relationships/customXml" Target="../customXml/item3.xml"/><Relationship Id="rId21" Type="http://schemas.openxmlformats.org/officeDocument/2006/relationships/hyperlink" Target="https://www.1800respect.org.au/" TargetMode="External"/><Relationship Id="rId34" Type="http://schemas.openxmlformats.org/officeDocument/2006/relationships/hyperlink" Target="http://www.grow.org.au/"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suicidecallbackservice.org.au/" TargetMode="External"/><Relationship Id="rId25" Type="http://schemas.openxmlformats.org/officeDocument/2006/relationships/hyperlink" Target="https://adis.health.qld.gov.au/" TargetMode="External"/><Relationship Id="rId33" Type="http://schemas.openxmlformats.org/officeDocument/2006/relationships/hyperlink" Target="http://griefline.org.au/" TargetMode="External"/><Relationship Id="rId2" Type="http://schemas.openxmlformats.org/officeDocument/2006/relationships/customXml" Target="../customXml/item2.xml"/><Relationship Id="rId16" Type="http://schemas.openxmlformats.org/officeDocument/2006/relationships/hyperlink" Target="http://www.lifeline.org.au/" TargetMode="External"/><Relationship Id="rId20" Type="http://schemas.openxmlformats.org/officeDocument/2006/relationships/hyperlink" Target="http://www.kidshelpline.com.au/" TargetMode="External"/><Relationship Id="rId29" Type="http://schemas.openxmlformats.org/officeDocument/2006/relationships/hyperlink" Target="http://www.panda.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vvcs.gov.au/" TargetMode="External"/><Relationship Id="rId32" Type="http://schemas.openxmlformats.org/officeDocument/2006/relationships/hyperlink" Target="https://qlife.org.au/" TargetMode="External"/><Relationship Id="rId5" Type="http://schemas.openxmlformats.org/officeDocument/2006/relationships/styles" Target="styles.xml"/><Relationship Id="rId15" Type="http://schemas.openxmlformats.org/officeDocument/2006/relationships/hyperlink" Target="https://www.qld.gov.au/health/mental-health-and-wellbeing/how-to-get-help/1300-mh-call" TargetMode="External"/><Relationship Id="rId23" Type="http://schemas.openxmlformats.org/officeDocument/2006/relationships/hyperlink" Target="https://www.health.qld.gov.au/13health" TargetMode="External"/><Relationship Id="rId28" Type="http://schemas.openxmlformats.org/officeDocument/2006/relationships/hyperlink" Target="https://headspace.org.a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ensline.org.au/" TargetMode="External"/><Relationship Id="rId31" Type="http://schemas.openxmlformats.org/officeDocument/2006/relationships/hyperlink" Target="https://eatingdisordersqueensland.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www.13yarn.org.au/" TargetMode="External"/><Relationship Id="rId27" Type="http://schemas.openxmlformats.org/officeDocument/2006/relationships/hyperlink" Target="http://www.quit.org.au/preparing-to-quit/choosing-best-way-to-quit/quitline" TargetMode="External"/><Relationship Id="rId30" Type="http://schemas.openxmlformats.org/officeDocument/2006/relationships/hyperlink" Target="https://thebutterflyfoundation.org.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customXml/itemProps2.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3.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2055</Words>
  <Characters>12639</Characters>
  <Application>Microsoft Office Word</Application>
  <DocSecurity>0</DocSecurity>
  <Lines>238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102</cp:revision>
  <dcterms:created xsi:type="dcterms:W3CDTF">2024-05-10T01:55:00Z</dcterms:created>
  <dcterms:modified xsi:type="dcterms:W3CDTF">2025-07-17T04:01:00Z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